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A52C75" w14:textId="70EC9AA6" w:rsidR="00136D6B" w:rsidRPr="00B34DBE" w:rsidRDefault="00066A88" w:rsidP="00673A0C">
      <w:r w:rsidRPr="00B34DBE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8242" behindDoc="0" locked="0" layoutInCell="1" allowOverlap="1" wp14:anchorId="207BF932" wp14:editId="779EEBEF">
                <wp:simplePos x="0" y="0"/>
                <wp:positionH relativeFrom="margin">
                  <wp:align>right</wp:align>
                </wp:positionH>
                <wp:positionV relativeFrom="paragraph">
                  <wp:posOffset>8395855</wp:posOffset>
                </wp:positionV>
                <wp:extent cx="7762875" cy="2087302"/>
                <wp:effectExtent l="0" t="0" r="9525" b="8255"/>
                <wp:wrapNone/>
                <wp:docPr id="188399846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762875" cy="2087302"/>
                        </a:xfrm>
                        <a:prstGeom prst="rect">
                          <a:avLst/>
                        </a:prstGeom>
                        <a:solidFill>
                          <a:srgbClr val="44923E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B16030E" w14:textId="77777777" w:rsidR="00233B99" w:rsidRDefault="00233B99" w:rsidP="004F1AE3">
                            <w:pPr>
                              <w:tabs>
                                <w:tab w:val="right" w:pos="8902"/>
                              </w:tabs>
                              <w:rPr>
                                <w:i/>
                                <w:iCs/>
                                <w:color w:val="FFFFFF" w:themeColor="background1"/>
                                <w:spacing w:val="16"/>
                                <w:sz w:val="32"/>
                                <w:szCs w:val="32"/>
                              </w:rPr>
                            </w:pPr>
                          </w:p>
                          <w:p w14:paraId="3DD4FC82" w14:textId="0F6B1BCB" w:rsidR="00136D6B" w:rsidRPr="001E20E7" w:rsidRDefault="00136D6B" w:rsidP="004F1AE3">
                            <w:pPr>
                              <w:tabs>
                                <w:tab w:val="right" w:pos="8902"/>
                              </w:tabs>
                              <w:rPr>
                                <w:i/>
                                <w:iCs/>
                                <w:color w:val="FFFFFF" w:themeColor="background1"/>
                                <w:spacing w:val="16"/>
                                <w:sz w:val="32"/>
                                <w:szCs w:val="32"/>
                              </w:rPr>
                            </w:pPr>
                            <w:r w:rsidRPr="001E20E7">
                              <w:rPr>
                                <w:i/>
                                <w:iCs/>
                                <w:color w:val="FFFFFF" w:themeColor="background1"/>
                                <w:spacing w:val="16"/>
                                <w:sz w:val="32"/>
                                <w:szCs w:val="32"/>
                              </w:rPr>
                              <w:t>Metropolitan Energy Center</w:t>
                            </w:r>
                            <w:r w:rsidRPr="001E20E7">
                              <w:rPr>
                                <w:i/>
                                <w:iCs/>
                                <w:color w:val="FFFFFF" w:themeColor="background1"/>
                                <w:spacing w:val="16"/>
                                <w:sz w:val="32"/>
                                <w:szCs w:val="32"/>
                              </w:rPr>
                              <w:tab/>
                            </w:r>
                            <w:r w:rsidR="001A0463">
                              <w:rPr>
                                <w:i/>
                                <w:iCs/>
                                <w:color w:val="FFFFFF" w:themeColor="background1"/>
                                <w:spacing w:val="16"/>
                                <w:sz w:val="32"/>
                                <w:szCs w:val="32"/>
                              </w:rPr>
                              <w:t>November 202</w:t>
                            </w:r>
                            <w:r w:rsidR="00233B99">
                              <w:rPr>
                                <w:i/>
                                <w:iCs/>
                                <w:color w:val="FFFFFF" w:themeColor="background1"/>
                                <w:spacing w:val="16"/>
                                <w:sz w:val="32"/>
                                <w:szCs w:val="32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1051560" tIns="320040" rIns="1051560" bIns="4572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7BF932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60.05pt;margin-top:661.1pt;width:611.25pt;height:164.35pt;z-index:251658242;visibility:visible;mso-wrap-style:square;mso-height-percent:0;mso-wrap-distance-left:9pt;mso-wrap-distance-top:0;mso-wrap-distance-right:9pt;mso-wrap-distance-bottom:0;mso-position-horizontal:righ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" fillcolor="#44923e" stroked="f" strokeweight=".5pt">
                <v:textbox inset="82.8pt,25.2pt,82.8pt,36pt">
                  <w:txbxContent>
                    <w:p w14:paraId="1B16030E" w14:textId="77777777" w:rsidR="00233B99" w:rsidRDefault="00233B99" w:rsidP="004F1AE3">
                      <w:pPr>
                        <w:tabs>
                          <w:tab w:val="right" w:pos="8902"/>
                        </w:tabs>
                        <w:rPr>
                          <w:i/>
                          <w:iCs/>
                          <w:color w:val="FFFFFF" w:themeColor="background1"/>
                          <w:spacing w:val="16"/>
                          <w:sz w:val="32"/>
                          <w:szCs w:val="32"/>
                        </w:rPr>
                      </w:pPr>
                    </w:p>
                    <w:p w14:paraId="3DD4FC82" w14:textId="0F6B1BCB" w:rsidR="00136D6B" w:rsidRPr="001E20E7" w:rsidRDefault="00136D6B" w:rsidP="004F1AE3">
                      <w:pPr>
                        <w:tabs>
                          <w:tab w:val="right" w:pos="8902"/>
                        </w:tabs>
                        <w:rPr>
                          <w:i/>
                          <w:iCs/>
                          <w:color w:val="FFFFFF" w:themeColor="background1"/>
                          <w:spacing w:val="16"/>
                          <w:sz w:val="32"/>
                          <w:szCs w:val="32"/>
                        </w:rPr>
                      </w:pPr>
                      <w:r w:rsidRPr="001E20E7">
                        <w:rPr>
                          <w:i/>
                          <w:iCs/>
                          <w:color w:val="FFFFFF" w:themeColor="background1"/>
                          <w:spacing w:val="16"/>
                          <w:sz w:val="32"/>
                          <w:szCs w:val="32"/>
                        </w:rPr>
                        <w:t>Metropolitan Energy Center</w:t>
                      </w:r>
                      <w:r w:rsidRPr="001E20E7">
                        <w:rPr>
                          <w:i/>
                          <w:iCs/>
                          <w:color w:val="FFFFFF" w:themeColor="background1"/>
                          <w:spacing w:val="16"/>
                          <w:sz w:val="32"/>
                          <w:szCs w:val="32"/>
                        </w:rPr>
                        <w:tab/>
                      </w:r>
                      <w:r w:rsidR="001A0463">
                        <w:rPr>
                          <w:i/>
                          <w:iCs/>
                          <w:color w:val="FFFFFF" w:themeColor="background1"/>
                          <w:spacing w:val="16"/>
                          <w:sz w:val="32"/>
                          <w:szCs w:val="32"/>
                        </w:rPr>
                        <w:t>November 202</w:t>
                      </w:r>
                      <w:r w:rsidR="00233B99">
                        <w:rPr>
                          <w:i/>
                          <w:iCs/>
                          <w:color w:val="FFFFFF" w:themeColor="background1"/>
                          <w:spacing w:val="16"/>
                          <w:sz w:val="32"/>
                          <w:szCs w:val="32"/>
                        </w:rPr>
                        <w:t>4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248A1">
        <w:rPr>
          <w:noProof/>
          <w14:ligatures w14:val="standardContextual"/>
        </w:rPr>
        <w:drawing>
          <wp:inline distT="0" distB="0" distL="0" distR="0" wp14:anchorId="70CF816F" wp14:editId="5838929A">
            <wp:extent cx="7762875" cy="9383312"/>
            <wp:effectExtent l="0" t="0" r="0" b="8890"/>
            <wp:docPr id="1565545778" name="Picture 1" descr="A city street with tall building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5342940" name="Picture 1" descr="A city street with tall buildings&#10;&#10;Description automatically generated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77535" cy="94010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71719A" w:rsidRPr="00B34DBE">
        <w:rPr>
          <w:noProof/>
          <w:sz w:val="20"/>
        </w:rPr>
        <mc:AlternateContent>
          <mc:Choice Requires="wpg">
            <w:drawing>
              <wp:anchor distT="0" distB="0" distL="114300" distR="114300" simplePos="0" relativeHeight="251658241" behindDoc="0" locked="0" layoutInCell="1" allowOverlap="1" wp14:anchorId="219930F5" wp14:editId="6C9DAA6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5140960" cy="2705100"/>
                <wp:effectExtent l="0" t="0" r="2540" b="0"/>
                <wp:wrapNone/>
                <wp:docPr id="18997680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40960" cy="2705100"/>
                          <a:chOff x="0" y="0"/>
                          <a:chExt cx="5140960" cy="2705100"/>
                        </a:xfrm>
                      </wpg:grpSpPr>
                      <wps:wsp>
                        <wps:cNvPr id="1" name="Rectángulo 1"/>
                        <wps:cNvSpPr/>
                        <wps:spPr>
                          <a:xfrm>
                            <a:off x="0" y="0"/>
                            <a:ext cx="5140960" cy="2434613"/>
                          </a:xfrm>
                          <a:prstGeom prst="rect">
                            <a:avLst/>
                          </a:prstGeom>
                          <a:solidFill>
                            <a:srgbClr val="44923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28C9692" w14:textId="77777777" w:rsidR="00136D6B" w:rsidRPr="001E20E7" w:rsidRDefault="00136D6B" w:rsidP="00673A0C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Triángulo 2"/>
                        <wps:cNvSpPr/>
                        <wps:spPr>
                          <a:xfrm rot="10800000">
                            <a:off x="4015740" y="2430780"/>
                            <a:ext cx="642620" cy="274320"/>
                          </a:xfrm>
                          <a:prstGeom prst="triangle">
                            <a:avLst/>
                          </a:prstGeom>
                          <a:solidFill>
                            <a:srgbClr val="44923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Cuadro de texto 3"/>
                        <wps:cNvSpPr txBox="1"/>
                        <wps:spPr>
                          <a:xfrm>
                            <a:off x="350520" y="236220"/>
                            <a:ext cx="3909060" cy="117168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373C251" w14:textId="0F22BFD5" w:rsidR="00136D6B" w:rsidRPr="001E20E7" w:rsidRDefault="0071719A" w:rsidP="004F1AE3">
                              <w:pPr>
                                <w:pStyle w:val="Title"/>
                              </w:pPr>
                              <w:r>
                                <w:t>Brief: Building Energy Codes and Standards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b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2"/>
                        <wps:cNvSpPr txBox="1"/>
                        <wps:spPr>
                          <a:xfrm>
                            <a:off x="480060" y="1440180"/>
                            <a:ext cx="4086225" cy="616585"/>
                          </a:xfrm>
                          <a:prstGeom prst="rect">
                            <a:avLst/>
                          </a:prstGeom>
                          <a:solidFill>
                            <a:srgbClr val="44923E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15ACE72" w14:textId="7660ACD1" w:rsidR="00136D6B" w:rsidRPr="001E20E7" w:rsidRDefault="0071719A" w:rsidP="00673A0C">
                              <w:pPr>
                                <w:pStyle w:val="Subtitle"/>
                              </w:pPr>
                              <w:r>
                                <w:t>In Kansas and Missouri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9930F5" id="Group 3" o:spid="_x0000_s1027" style="position:absolute;margin-left:0;margin-top:0;width:404.8pt;height:213pt;z-index:251658241" coordsize="51409,2705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">
                <v:rect id="Rectángulo 1" o:spid="_x0000_s1028" style="position:absolute;width:51409;height:24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" fillcolor="#44923e" stroked="f" strokeweight="1pt">
                  <v:textbox>
                    <w:txbxContent>
                      <w:p w14:paraId="528C9692" w14:textId="77777777" w:rsidR="00136D6B" w:rsidRPr="001E20E7" w:rsidRDefault="00136D6B" w:rsidP="00673A0C"/>
                    </w:txbxContent>
                  </v:textbox>
                </v:rect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Triángulo 2" o:spid="_x0000_s1029" type="#_x0000_t5" style="position:absolute;left:40157;top:24307;width:6426;height:2744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" fillcolor="#44923e" stroked="f" strokeweight="1pt"/>
                <v:shape id="Cuadro de texto 3" o:spid="_x0000_s1030" type="#_x0000_t202" style="position:absolute;left:3505;top:2362;width:39090;height:11717;visibility:visible;mso-wrap-style:square;v-text-anchor:bottom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" filled="f" stroked="f" strokeweight=".5pt">
                  <v:textbox>
                    <w:txbxContent>
                      <w:p w14:paraId="2373C251" w14:textId="0F22BFD5" w:rsidR="00136D6B" w:rsidRPr="001E20E7" w:rsidRDefault="0071719A" w:rsidP="004F1AE3">
                        <w:pPr>
                          <w:pStyle w:val="Title"/>
                        </w:pPr>
                        <w:r>
                          <w:t>Brief: Building Energy Codes and Standards</w:t>
                        </w:r>
                      </w:p>
                    </w:txbxContent>
                  </v:textbox>
                </v:shape>
                <v:shape id="Text Box 2" o:spid="_x0000_s1031" type="#_x0000_t202" style="position:absolute;left:4800;top:14401;width:40862;height:6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" fillcolor="#44923e" stroked="f" strokeweight=".5pt">
                  <v:textbox inset="0,0,0,0">
                    <w:txbxContent>
                      <w:p w14:paraId="315ACE72" w14:textId="7660ACD1" w:rsidR="00136D6B" w:rsidRPr="001E20E7" w:rsidRDefault="0071719A" w:rsidP="00673A0C">
                        <w:pPr>
                          <w:pStyle w:val="Subtitle"/>
                        </w:pPr>
                        <w:r>
                          <w:t>In Kansas and Missouri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136D6B" w:rsidRPr="00B34DBE">
        <w:br w:type="page"/>
      </w:r>
      <w:r w:rsidR="00136D6B" w:rsidRPr="00B34DBE">
        <w:rPr>
          <w:noProof/>
        </w:rPr>
        <w:drawing>
          <wp:anchor distT="0" distB="0" distL="114300" distR="114300" simplePos="0" relativeHeight="251658240" behindDoc="0" locked="0" layoutInCell="1" allowOverlap="1" wp14:anchorId="42D811A0" wp14:editId="7EB987F6">
            <wp:simplePos x="0" y="0"/>
            <wp:positionH relativeFrom="column">
              <wp:posOffset>5416550</wp:posOffset>
            </wp:positionH>
            <wp:positionV relativeFrom="paragraph">
              <wp:posOffset>-115</wp:posOffset>
            </wp:positionV>
            <wp:extent cx="1917700" cy="2312035"/>
            <wp:effectExtent l="0" t="0" r="0" b="0"/>
            <wp:wrapSquare wrapText="bothSides"/>
            <wp:docPr id="142" name="Imagen 142" descr="A picture containing graphical user interfac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n 142" descr="A picture containing graphical user interface&#10;&#10;Description automatically generated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5652"/>
                    <a:stretch/>
                  </pic:blipFill>
                  <pic:spPr bwMode="auto">
                    <a:xfrm>
                      <a:off x="0" y="0"/>
                      <a:ext cx="1917700" cy="23120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A76B01" w14:textId="5FC7226B" w:rsidR="00136D6B" w:rsidRPr="00B34DBE" w:rsidRDefault="00136D6B" w:rsidP="00673A0C">
      <w:pPr>
        <w:sectPr w:rsidR="00136D6B" w:rsidRPr="00B34DBE" w:rsidSect="00136D6B">
          <w:footerReference w:type="default" r:id="rId13"/>
          <w:pgSz w:w="12240" w:h="15840"/>
          <w:pgMar w:top="0" w:right="0" w:bottom="0" w:left="0" w:header="709" w:footer="709" w:gutter="0"/>
          <w:cols w:space="708"/>
          <w:docGrid w:linePitch="360"/>
        </w:sectPr>
      </w:pPr>
    </w:p>
    <w:bookmarkStart w:id="0" w:name="_Toc122441643"/>
    <w:p w14:paraId="72BDE9B8" w14:textId="0BD595C4" w:rsidR="00C41DF7" w:rsidRPr="00B34DBE" w:rsidRDefault="00C41DF7" w:rsidP="00746E81">
      <w:pPr>
        <w:pStyle w:val="Heading1"/>
        <w:rPr>
          <w:noProof w:val="0"/>
        </w:rPr>
      </w:pPr>
      <w:r w:rsidRPr="00B34DBE">
        <w:lastRenderedPageBreak/>
        <mc:AlternateContent>
          <mc:Choice Requires="wpg">
            <w:drawing>
              <wp:anchor distT="0" distB="0" distL="114300" distR="114300" simplePos="0" relativeHeight="251658243" behindDoc="1" locked="0" layoutInCell="1" allowOverlap="1" wp14:anchorId="3C0720DB" wp14:editId="26CE2AC9">
                <wp:simplePos x="0" y="0"/>
                <wp:positionH relativeFrom="column">
                  <wp:posOffset>-452825</wp:posOffset>
                </wp:positionH>
                <wp:positionV relativeFrom="paragraph">
                  <wp:posOffset>-457200</wp:posOffset>
                </wp:positionV>
                <wp:extent cx="7774588" cy="1604455"/>
                <wp:effectExtent l="0" t="0" r="0" b="0"/>
                <wp:wrapNone/>
                <wp:docPr id="2022330300" name="Group 2022330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4588" cy="1604455"/>
                          <a:chOff x="0" y="0"/>
                          <a:chExt cx="7774588" cy="1366309"/>
                        </a:xfrm>
                      </wpg:grpSpPr>
                      <wps:wsp>
                        <wps:cNvPr id="1690722961" name="Rectangle 1690722961"/>
                        <wps:cNvSpPr/>
                        <wps:spPr>
                          <a:xfrm>
                            <a:off x="0" y="0"/>
                            <a:ext cx="7774588" cy="1102530"/>
                          </a:xfrm>
                          <a:prstGeom prst="rect">
                            <a:avLst/>
                          </a:prstGeom>
                          <a:solidFill>
                            <a:srgbClr val="44923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9037477" name="Isosceles Triangle 379037477"/>
                        <wps:cNvSpPr/>
                        <wps:spPr>
                          <a:xfrm rot="10800000">
                            <a:off x="1028077" y="1102530"/>
                            <a:ext cx="669393" cy="263779"/>
                          </a:xfrm>
                          <a:prstGeom prst="triangle">
                            <a:avLst/>
                          </a:prstGeom>
                          <a:solidFill>
                            <a:srgbClr val="44923E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 xmlns:a="http://schemas.openxmlformats.org/drawingml/2006/main" xmlns:pic="http://schemas.openxmlformats.org/drawingml/2006/picture" xmlns:a14="http://schemas.microsoft.com/office/drawing/2010/main">
            <w:pict>
              <v:group id="Group 2022330300" style="position:absolute;margin-left:-35.65pt;margin-top:-36pt;width:612.15pt;height:126.35pt;z-index:-251662321;mso-width-relative:margin;mso-height-relative:margin" coordsize="77745,13663" o:spid="_x0000_s1026" w14:anchorId="3CC508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">
                <v:rect id="Rectangle 1690722961" style="position:absolute;width:77745;height:11025;visibility:visible;mso-wrap-style:square;v-text-anchor:middle" o:spid="_x0000_s1027" fillcolor="#44923e" stroked="f" strokeweight="1p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"/>
                <v:shape id="Isosceles Triangle 379037477" style="position:absolute;left:10280;top:11025;width:6694;height:2638;rotation:180;visibility:visible;mso-wrap-style:square;v-text-anchor:middle" o:spid="_x0000_s1028" fillcolor="#44923e" stroked="f" strokeweight="1pt" type="#_x0000_t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"/>
              </v:group>
            </w:pict>
          </mc:Fallback>
        </mc:AlternateContent>
      </w:r>
      <w:r w:rsidRPr="00B34DBE">
        <w:rPr>
          <w:noProof w:val="0"/>
        </w:rPr>
        <w:t xml:space="preserve">Brief: </w:t>
      </w:r>
      <w:r w:rsidR="00066A88">
        <w:rPr>
          <w:noProof w:val="0"/>
        </w:rPr>
        <w:t>Building Energy Codes and Standards</w:t>
      </w:r>
    </w:p>
    <w:p w14:paraId="7ABC399E" w14:textId="2C002850" w:rsidR="00C41DF7" w:rsidRPr="00B34DBE" w:rsidRDefault="00066A88" w:rsidP="00673A0C">
      <w:pPr>
        <w:pStyle w:val="Subtitle"/>
      </w:pPr>
      <w:r>
        <w:t>In Kansas and Missouri</w:t>
      </w:r>
    </w:p>
    <w:p w14:paraId="142EFA13" w14:textId="77777777" w:rsidR="00287124" w:rsidRDefault="00287124" w:rsidP="00527324">
      <w:pPr>
        <w:pStyle w:val="Heading3"/>
      </w:pPr>
    </w:p>
    <w:p w14:paraId="259FCC83" w14:textId="77777777" w:rsidR="00AE73BC" w:rsidRPr="00AE73BC" w:rsidRDefault="00AE73BC" w:rsidP="00AE73BC"/>
    <w:p w14:paraId="07BCDEB0" w14:textId="18B28898" w:rsidR="00C41DF7" w:rsidRPr="00B34DBE" w:rsidRDefault="004F1AE3" w:rsidP="00527324">
      <w:pPr>
        <w:pStyle w:val="Heading3"/>
      </w:pPr>
      <w:r w:rsidRPr="00B34DBE">
        <w:t>Executive Summary</w:t>
      </w:r>
    </w:p>
    <w:p w14:paraId="1015092E" w14:textId="28F73053" w:rsidR="00E90736" w:rsidRDefault="00FB7D4A" w:rsidP="00FB7D4A">
      <w:r w:rsidRPr="00FB7D4A">
        <w:t>Metropolitan Energy Center’s (MEC) report on the</w:t>
      </w:r>
      <w:r w:rsidR="00FC0D78">
        <w:t xml:space="preserve"> </w:t>
      </w:r>
      <w:r w:rsidRPr="00FB7D4A">
        <w:t xml:space="preserve">International Energy Conservation Code (IECC) highlights the code’s potential to advance energy efficiency, public health and economic </w:t>
      </w:r>
      <w:r w:rsidR="00A847BF">
        <w:t xml:space="preserve">growth </w:t>
      </w:r>
      <w:r w:rsidRPr="00FB7D4A">
        <w:t>in the Kansas City region. Adoption of the IECC can enhance building performance, reduce utility costs and create cleaner, healthier communities.</w:t>
      </w:r>
    </w:p>
    <w:p w14:paraId="71A4BA1E" w14:textId="1753B013" w:rsidR="00C9407D" w:rsidRPr="00B34DBE" w:rsidRDefault="00210774" w:rsidP="00C9407D">
      <w:pPr>
        <w:pStyle w:val="Heading3"/>
      </w:pPr>
      <w:r>
        <w:rPr>
          <w:noProof/>
          <w14:ligatures w14:val="standardContextual"/>
        </w:rPr>
        <w:drawing>
          <wp:anchor distT="0" distB="0" distL="114300" distR="114300" simplePos="0" relativeHeight="251658245" behindDoc="0" locked="0" layoutInCell="1" allowOverlap="1" wp14:anchorId="09C36D71" wp14:editId="1F3C5BC5">
            <wp:simplePos x="0" y="0"/>
            <wp:positionH relativeFrom="page">
              <wp:posOffset>5027930</wp:posOffset>
            </wp:positionH>
            <wp:positionV relativeFrom="paragraph">
              <wp:posOffset>50800</wp:posOffset>
            </wp:positionV>
            <wp:extent cx="2744470" cy="1828800"/>
            <wp:effectExtent l="0" t="0" r="0" b="0"/>
            <wp:wrapSquare wrapText="bothSides"/>
            <wp:docPr id="1905444005" name="Picture 1" descr="A group of construction workers discussing a projec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5444005" name="Picture 1" descr="A group of construction workers discussing a project&#10;&#10;Description automatically generated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4470" cy="182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34DBE">
        <w:rPr>
          <w:noProof/>
        </w:rPr>
        <mc:AlternateContent>
          <mc:Choice Requires="wps">
            <w:drawing>
              <wp:anchor distT="0" distB="0" distL="114300" distR="114300" simplePos="0" relativeHeight="251658244" behindDoc="0" locked="0" layoutInCell="1" allowOverlap="1" wp14:anchorId="140CCF89" wp14:editId="5456C124">
                <wp:simplePos x="0" y="0"/>
                <wp:positionH relativeFrom="page">
                  <wp:posOffset>5036185</wp:posOffset>
                </wp:positionH>
                <wp:positionV relativeFrom="paragraph">
                  <wp:posOffset>1853565</wp:posOffset>
                </wp:positionV>
                <wp:extent cx="2726690" cy="3054350"/>
                <wp:effectExtent l="0" t="0" r="0" b="0"/>
                <wp:wrapSquare wrapText="bothSides"/>
                <wp:docPr id="36755181" name="Text Box 367551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726690" cy="3054350"/>
                        </a:xfrm>
                        <a:prstGeom prst="rect">
                          <a:avLst/>
                        </a:prstGeom>
                        <a:solidFill>
                          <a:srgbClr val="44923E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FC2EDCA" w14:textId="1B2BE094" w:rsidR="00210774" w:rsidRPr="00073451" w:rsidRDefault="00210774" w:rsidP="00210774">
                            <w:pPr>
                              <w:pStyle w:val="Sidebar"/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07345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An </w:t>
                            </w:r>
                            <w:r w:rsidR="009B7560" w:rsidRPr="0007345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updated </w:t>
                            </w:r>
                            <w:proofErr w:type="gramStart"/>
                            <w:r w:rsidR="009B7560" w:rsidRPr="0007345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>and</w:t>
                            </w:r>
                            <w:r w:rsidRPr="0007345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enforced</w:t>
                            </w:r>
                            <w:proofErr w:type="gramEnd"/>
                            <w:r w:rsidRPr="00073451">
                              <w:rPr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 energy  code:</w:t>
                            </w:r>
                          </w:p>
                          <w:p w14:paraId="34293D3E" w14:textId="77777777" w:rsidR="00210774" w:rsidRPr="00073451" w:rsidRDefault="00210774" w:rsidP="00210774">
                            <w:pPr>
                              <w:pStyle w:val="Sidebar"/>
                              <w:rPr>
                                <w:sz w:val="16"/>
                                <w:szCs w:val="16"/>
                              </w:rPr>
                            </w:pPr>
                          </w:p>
                          <w:p w14:paraId="2D1F4BB7" w14:textId="10ECDE3F" w:rsidR="00210774" w:rsidRDefault="0030701A" w:rsidP="00210774">
                            <w:pPr>
                              <w:pStyle w:val="Sidebar"/>
                            </w:pPr>
                            <w:r>
                              <w:t>Creates healthier</w:t>
                            </w:r>
                            <w:r w:rsidR="00210774">
                              <w:t xml:space="preserve"> and </w:t>
                            </w:r>
                            <w:proofErr w:type="gramStart"/>
                            <w:r w:rsidR="00210774">
                              <w:t>more  comfortable</w:t>
                            </w:r>
                            <w:proofErr w:type="gramEnd"/>
                            <w:r w:rsidR="00210774">
                              <w:t xml:space="preserve"> buildings</w:t>
                            </w:r>
                          </w:p>
                          <w:p w14:paraId="24A87D4E" w14:textId="77777777" w:rsidR="00210774" w:rsidRDefault="00210774" w:rsidP="00210774">
                            <w:pPr>
                              <w:pStyle w:val="Sidebar"/>
                            </w:pPr>
                          </w:p>
                          <w:p w14:paraId="6EDBDA4C" w14:textId="0971EB89" w:rsidR="00210774" w:rsidRDefault="00210774" w:rsidP="00210774">
                            <w:pPr>
                              <w:pStyle w:val="Sidebar"/>
                            </w:pPr>
                            <w:r>
                              <w:t xml:space="preserve">Protects residents from </w:t>
                            </w:r>
                            <w:r w:rsidR="0030701A">
                              <w:t>extreme weather</w:t>
                            </w:r>
                          </w:p>
                          <w:p w14:paraId="035281F6" w14:textId="77777777" w:rsidR="00210774" w:rsidRDefault="00210774" w:rsidP="00210774">
                            <w:pPr>
                              <w:pStyle w:val="Sidebar"/>
                            </w:pPr>
                          </w:p>
                          <w:p w14:paraId="0F5060A9" w14:textId="3F84CCEE" w:rsidR="00210774" w:rsidRDefault="00210774" w:rsidP="00210774">
                            <w:pPr>
                              <w:pStyle w:val="Sidebar"/>
                            </w:pPr>
                            <w:r>
                              <w:t xml:space="preserve">Promotes </w:t>
                            </w:r>
                            <w:r w:rsidR="0030701A">
                              <w:t>energy equity</w:t>
                            </w:r>
                          </w:p>
                          <w:p w14:paraId="1998DFE8" w14:textId="77777777" w:rsidR="00210774" w:rsidRDefault="00210774" w:rsidP="00210774">
                            <w:pPr>
                              <w:pStyle w:val="Sidebar"/>
                            </w:pPr>
                          </w:p>
                          <w:p w14:paraId="18D28DB7" w14:textId="77777777" w:rsidR="00210774" w:rsidRPr="00CB3A0B" w:rsidRDefault="00210774" w:rsidP="00210774">
                            <w:pPr>
                              <w:pStyle w:val="Sidebar"/>
                            </w:pPr>
                            <w:r>
                              <w:t>Boosts economic development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228600" tIns="228600" rIns="228600" bIns="22860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40CCF89" id="Text Box 36755181" o:spid="_x0000_s1032" type="#_x0000_t202" style="position:absolute;margin-left:396.55pt;margin-top:145.95pt;width:214.7pt;height:240.5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" fillcolor="#44923e" stroked="f" strokeweight=".5pt">
                <v:textbox inset="18pt,18pt,18pt,18pt">
                  <w:txbxContent>
                    <w:p w14:paraId="3FC2EDCA" w14:textId="1B2BE094" w:rsidR="00210774" w:rsidRPr="00073451" w:rsidRDefault="00210774" w:rsidP="00210774">
                      <w:pPr>
                        <w:pStyle w:val="Sidebar"/>
                        <w:rPr>
                          <w:b/>
                          <w:bCs/>
                          <w:sz w:val="28"/>
                          <w:szCs w:val="28"/>
                        </w:rPr>
                      </w:pPr>
                      <w:r w:rsidRPr="00073451">
                        <w:rPr>
                          <w:b/>
                          <w:bCs/>
                          <w:sz w:val="28"/>
                          <w:szCs w:val="28"/>
                        </w:rPr>
                        <w:t xml:space="preserve">An </w:t>
                      </w:r>
                      <w:r w:rsidR="009B7560" w:rsidRPr="00073451">
                        <w:rPr>
                          <w:b/>
                          <w:bCs/>
                          <w:sz w:val="28"/>
                          <w:szCs w:val="28"/>
                        </w:rPr>
                        <w:t xml:space="preserve">updated </w:t>
                      </w:r>
                      <w:proofErr w:type="gramStart"/>
                      <w:r w:rsidR="009B7560" w:rsidRPr="00073451">
                        <w:rPr>
                          <w:b/>
                          <w:bCs/>
                          <w:sz w:val="28"/>
                          <w:szCs w:val="28"/>
                        </w:rPr>
                        <w:t>and</w:t>
                      </w:r>
                      <w:r w:rsidRPr="0007345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enforced</w:t>
                      </w:r>
                      <w:proofErr w:type="gramEnd"/>
                      <w:r w:rsidRPr="00073451">
                        <w:rPr>
                          <w:b/>
                          <w:bCs/>
                          <w:sz w:val="28"/>
                          <w:szCs w:val="28"/>
                        </w:rPr>
                        <w:t xml:space="preserve">  energy  code:</w:t>
                      </w:r>
                    </w:p>
                    <w:p w14:paraId="34293D3E" w14:textId="77777777" w:rsidR="00210774" w:rsidRPr="00073451" w:rsidRDefault="00210774" w:rsidP="00210774">
                      <w:pPr>
                        <w:pStyle w:val="Sidebar"/>
                        <w:rPr>
                          <w:sz w:val="16"/>
                          <w:szCs w:val="16"/>
                        </w:rPr>
                      </w:pPr>
                    </w:p>
                    <w:p w14:paraId="2D1F4BB7" w14:textId="10ECDE3F" w:rsidR="00210774" w:rsidRDefault="0030701A" w:rsidP="00210774">
                      <w:pPr>
                        <w:pStyle w:val="Sidebar"/>
                      </w:pPr>
                      <w:r>
                        <w:t>Creates healthier</w:t>
                      </w:r>
                      <w:r w:rsidR="00210774">
                        <w:t xml:space="preserve"> and </w:t>
                      </w:r>
                      <w:proofErr w:type="gramStart"/>
                      <w:r w:rsidR="00210774">
                        <w:t>more  comfortable</w:t>
                      </w:r>
                      <w:proofErr w:type="gramEnd"/>
                      <w:r w:rsidR="00210774">
                        <w:t xml:space="preserve"> buildings</w:t>
                      </w:r>
                    </w:p>
                    <w:p w14:paraId="24A87D4E" w14:textId="77777777" w:rsidR="00210774" w:rsidRDefault="00210774" w:rsidP="00210774">
                      <w:pPr>
                        <w:pStyle w:val="Sidebar"/>
                      </w:pPr>
                    </w:p>
                    <w:p w14:paraId="6EDBDA4C" w14:textId="0971EB89" w:rsidR="00210774" w:rsidRDefault="00210774" w:rsidP="00210774">
                      <w:pPr>
                        <w:pStyle w:val="Sidebar"/>
                      </w:pPr>
                      <w:r>
                        <w:t xml:space="preserve">Protects residents from </w:t>
                      </w:r>
                      <w:r w:rsidR="0030701A">
                        <w:t>extreme weather</w:t>
                      </w:r>
                    </w:p>
                    <w:p w14:paraId="035281F6" w14:textId="77777777" w:rsidR="00210774" w:rsidRDefault="00210774" w:rsidP="00210774">
                      <w:pPr>
                        <w:pStyle w:val="Sidebar"/>
                      </w:pPr>
                    </w:p>
                    <w:p w14:paraId="0F5060A9" w14:textId="3F84CCEE" w:rsidR="00210774" w:rsidRDefault="00210774" w:rsidP="00210774">
                      <w:pPr>
                        <w:pStyle w:val="Sidebar"/>
                      </w:pPr>
                      <w:r>
                        <w:t xml:space="preserve">Promotes </w:t>
                      </w:r>
                      <w:r w:rsidR="0030701A">
                        <w:t>energy equity</w:t>
                      </w:r>
                    </w:p>
                    <w:p w14:paraId="1998DFE8" w14:textId="77777777" w:rsidR="00210774" w:rsidRDefault="00210774" w:rsidP="00210774">
                      <w:pPr>
                        <w:pStyle w:val="Sidebar"/>
                      </w:pPr>
                    </w:p>
                    <w:p w14:paraId="18D28DB7" w14:textId="77777777" w:rsidR="00210774" w:rsidRPr="00CB3A0B" w:rsidRDefault="00210774" w:rsidP="00210774">
                      <w:pPr>
                        <w:pStyle w:val="Sidebar"/>
                      </w:pPr>
                      <w:r>
                        <w:t>Boosts economic development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FB51BB">
        <w:rPr>
          <w:noProof/>
          <w14:ligatures w14:val="standardContextual"/>
        </w:rPr>
        <w:t>Key Benefits</w:t>
      </w:r>
    </w:p>
    <w:p w14:paraId="59AC93E2" w14:textId="2627FFC7" w:rsidR="00C9407D" w:rsidRPr="00B34DBE" w:rsidRDefault="3AD07D1A" w:rsidP="00C9407D">
      <w:r w:rsidRPr="64A80811">
        <w:rPr>
          <w:rFonts w:ascii="Century Gothic" w:hAnsi="Century Gothic"/>
          <w:b/>
          <w:bCs/>
        </w:rPr>
        <w:t>Energy Efficienc</w:t>
      </w:r>
      <w:r w:rsidR="2E24F51D" w:rsidRPr="64A80811">
        <w:rPr>
          <w:rFonts w:ascii="Century Gothic" w:hAnsi="Century Gothic"/>
          <w:b/>
          <w:bCs/>
        </w:rPr>
        <w:t>y</w:t>
      </w:r>
      <w:r w:rsidRPr="64A80811">
        <w:rPr>
          <w:rFonts w:ascii="Century Gothic" w:hAnsi="Century Gothic"/>
          <w:b/>
          <w:bCs/>
        </w:rPr>
        <w:t>:</w:t>
      </w:r>
      <w:r w:rsidR="7B57FC1B">
        <w:t xml:space="preserve"> </w:t>
      </w:r>
      <w:r w:rsidR="2E24F51D">
        <w:t xml:space="preserve">Adopting </w:t>
      </w:r>
      <w:r w:rsidR="6B142D5A">
        <w:t xml:space="preserve">an unamended iteration of </w:t>
      </w:r>
      <w:r w:rsidR="00CA3161">
        <w:t xml:space="preserve">the </w:t>
      </w:r>
      <w:r w:rsidR="1BF9A755">
        <w:t>2021 or 2024</w:t>
      </w:r>
      <w:r w:rsidR="00CF0BB2">
        <w:t xml:space="preserve"> </w:t>
      </w:r>
      <w:r w:rsidR="2E24F51D">
        <w:t xml:space="preserve">IECC </w:t>
      </w:r>
      <w:r w:rsidR="4A6A8474">
        <w:t>as policy</w:t>
      </w:r>
      <w:r w:rsidR="2E24F51D">
        <w:t xml:space="preserve"> is projected to reduce energy use and greenhouse gas emissions</w:t>
      </w:r>
      <w:r w:rsidR="00FB1C22">
        <w:t xml:space="preserve">. </w:t>
      </w:r>
      <w:r w:rsidR="00FB1C22" w:rsidRPr="00EA6F26">
        <w:rPr>
          <w:rFonts w:eastAsia="Times New Roman"/>
        </w:rPr>
        <w:t>Economic analysis indicates that every dollar spent on energy code compliance and enforcement yields $6 in energy saving</w:t>
      </w:r>
      <w:r w:rsidR="00FB1C22">
        <w:rPr>
          <w:rFonts w:eastAsia="Times New Roman"/>
        </w:rPr>
        <w:t>s, according to</w:t>
      </w:r>
      <w:r w:rsidR="00E6103A">
        <w:rPr>
          <w:rFonts w:eastAsia="Times New Roman"/>
        </w:rPr>
        <w:t xml:space="preserve"> the U.S. Department of Energy.</w:t>
      </w:r>
    </w:p>
    <w:p w14:paraId="6ADDB840" w14:textId="5D01896D" w:rsidR="00C9407D" w:rsidRDefault="008521AF" w:rsidP="00C9407D">
      <w:r>
        <w:rPr>
          <w:rFonts w:ascii="Century Gothic" w:hAnsi="Century Gothic"/>
          <w:b/>
          <w:bCs/>
        </w:rPr>
        <w:t>Public Health:</w:t>
      </w:r>
      <w:r w:rsidR="00C9407D" w:rsidRPr="00B34DBE">
        <w:rPr>
          <w:b/>
          <w:bCs/>
        </w:rPr>
        <w:t xml:space="preserve"> </w:t>
      </w:r>
      <w:r w:rsidR="00521C2C" w:rsidRPr="00521C2C">
        <w:t xml:space="preserve">MEC’s study with Children’s Mercy Hospital and </w:t>
      </w:r>
      <w:r w:rsidR="00BF60F5">
        <w:t>University of Missouri – Kansas City</w:t>
      </w:r>
      <w:r w:rsidR="00521C2C" w:rsidRPr="00521C2C">
        <w:t xml:space="preserve"> shows a 34% drop in asthma cases in homes with energy upgrades.</w:t>
      </w:r>
      <w:r w:rsidR="00210774" w:rsidRPr="00210774">
        <w:rPr>
          <w:noProof/>
        </w:rPr>
        <w:t xml:space="preserve"> </w:t>
      </w:r>
    </w:p>
    <w:p w14:paraId="71EA017E" w14:textId="4C400EB7" w:rsidR="009A1B62" w:rsidRDefault="7A5321B0" w:rsidP="00C9407D">
      <w:r w:rsidRPr="64A80811">
        <w:rPr>
          <w:rFonts w:ascii="Century Gothic" w:hAnsi="Century Gothic"/>
          <w:b/>
          <w:bCs/>
        </w:rPr>
        <w:t>Economic Growth</w:t>
      </w:r>
      <w:r w:rsidR="7B57FC1B" w:rsidRPr="64A80811">
        <w:rPr>
          <w:rFonts w:ascii="Century Gothic" w:hAnsi="Century Gothic"/>
          <w:b/>
          <w:bCs/>
        </w:rPr>
        <w:t>:</w:t>
      </w:r>
      <w:r w:rsidR="7B57FC1B" w:rsidRPr="64A80811">
        <w:rPr>
          <w:b/>
          <w:bCs/>
        </w:rPr>
        <w:t xml:space="preserve"> </w:t>
      </w:r>
      <w:r w:rsidR="00834F4A" w:rsidRPr="00EA6F26">
        <w:rPr>
          <w:rFonts w:eastAsia="Times New Roman"/>
        </w:rPr>
        <w:t xml:space="preserve">As </w:t>
      </w:r>
      <w:r w:rsidR="00834F4A">
        <w:rPr>
          <w:rFonts w:eastAsia="Times New Roman"/>
        </w:rPr>
        <w:t xml:space="preserve">the </w:t>
      </w:r>
      <w:r w:rsidR="00834F4A" w:rsidRPr="00EA6F26">
        <w:rPr>
          <w:rFonts w:eastAsia="Times New Roman"/>
        </w:rPr>
        <w:t xml:space="preserve">energy code and standards are updated and adopted, new employment opportunities become available. </w:t>
      </w:r>
      <w:r w:rsidR="009A1B62">
        <w:t xml:space="preserve"> </w:t>
      </w:r>
      <w:r w:rsidR="00834F4A">
        <w:t>C</w:t>
      </w:r>
      <w:r w:rsidR="009A1B62" w:rsidRPr="00EA6F26">
        <w:rPr>
          <w:rFonts w:eastAsia="Times New Roman"/>
        </w:rPr>
        <w:t>lean energy companies employ</w:t>
      </w:r>
      <w:r w:rsidR="00834F4A">
        <w:rPr>
          <w:rFonts w:eastAsia="Times New Roman"/>
        </w:rPr>
        <w:t>ed</w:t>
      </w:r>
      <w:r w:rsidR="009A1B62" w:rsidRPr="00EA6F26">
        <w:rPr>
          <w:rFonts w:eastAsia="Times New Roman"/>
        </w:rPr>
        <w:t xml:space="preserve"> almost 24,000 Kansans</w:t>
      </w:r>
      <w:r w:rsidR="009A1B62">
        <w:rPr>
          <w:rFonts w:eastAsia="Times New Roman"/>
        </w:rPr>
        <w:t xml:space="preserve"> and 54,000 Missourians</w:t>
      </w:r>
      <w:r w:rsidR="009A1B62" w:rsidRPr="00EA6F26">
        <w:rPr>
          <w:rFonts w:eastAsia="Times New Roman"/>
        </w:rPr>
        <w:t xml:space="preserve"> </w:t>
      </w:r>
      <w:commentRangeStart w:id="1"/>
      <w:commentRangeStart w:id="2"/>
      <w:commentRangeStart w:id="3"/>
      <w:commentRangeStart w:id="4"/>
      <w:commentRangeStart w:id="5"/>
      <w:r w:rsidR="009A1B62">
        <w:t>in</w:t>
      </w:r>
      <w:commentRangeEnd w:id="1"/>
      <w:r w:rsidR="009A1B62">
        <w:rPr>
          <w:rStyle w:val="CommentReference"/>
        </w:rPr>
        <w:commentReference w:id="1"/>
      </w:r>
      <w:commentRangeEnd w:id="2"/>
      <w:r w:rsidR="009A1B62">
        <w:rPr>
          <w:rStyle w:val="CommentReference"/>
        </w:rPr>
        <w:commentReference w:id="2"/>
      </w:r>
      <w:commentRangeEnd w:id="3"/>
      <w:r w:rsidR="00A654D1">
        <w:rPr>
          <w:rStyle w:val="CommentReference"/>
        </w:rPr>
        <w:commentReference w:id="3"/>
      </w:r>
      <w:commentRangeEnd w:id="4"/>
      <w:r>
        <w:rPr>
          <w:rStyle w:val="CommentReference"/>
        </w:rPr>
        <w:commentReference w:id="4"/>
      </w:r>
      <w:commentRangeEnd w:id="5"/>
      <w:r w:rsidR="003D54A2">
        <w:rPr>
          <w:rStyle w:val="CommentReference"/>
        </w:rPr>
        <w:commentReference w:id="5"/>
      </w:r>
      <w:r w:rsidR="009A1B62" w:rsidRPr="00EA6F26">
        <w:rPr>
          <w:rFonts w:eastAsia="Times New Roman"/>
        </w:rPr>
        <w:t xml:space="preserve"> 2021, a 5% increase from 2020</w:t>
      </w:r>
      <w:r w:rsidR="008A593A">
        <w:rPr>
          <w:rFonts w:eastAsia="Times New Roman"/>
        </w:rPr>
        <w:t xml:space="preserve">, according to </w:t>
      </w:r>
      <w:r w:rsidR="008A593A" w:rsidRPr="00EA6F26">
        <w:rPr>
          <w:rFonts w:eastAsia="Times New Roman"/>
        </w:rPr>
        <w:t>Clean Jobs Midwest</w:t>
      </w:r>
      <w:r w:rsidR="008A593A">
        <w:rPr>
          <w:rFonts w:eastAsia="Times New Roman"/>
        </w:rPr>
        <w:t>.</w:t>
      </w:r>
    </w:p>
    <w:p w14:paraId="0E8428AA" w14:textId="798A1846" w:rsidR="002C74C0" w:rsidRDefault="002C74C0" w:rsidP="00C9407D">
      <w:r>
        <w:rPr>
          <w:rFonts w:ascii="Century Gothic" w:hAnsi="Century Gothic"/>
          <w:b/>
          <w:bCs/>
        </w:rPr>
        <w:t>Energy Equity:</w:t>
      </w:r>
      <w:r w:rsidRPr="00B34DBE">
        <w:rPr>
          <w:b/>
          <w:bCs/>
        </w:rPr>
        <w:t xml:space="preserve"> </w:t>
      </w:r>
      <w:r w:rsidRPr="002C74C0">
        <w:t>The 2021 IECC helps address energy inequities by improving housing quality in historically underserved areas, allowing residents to save on utility costs while enjoying more comfortable living conditions.</w:t>
      </w:r>
    </w:p>
    <w:p w14:paraId="18F1A661" w14:textId="0B8770CA" w:rsidR="0044022C" w:rsidRDefault="002C74C0" w:rsidP="00C9407D">
      <w:r>
        <w:rPr>
          <w:rFonts w:ascii="Century Gothic" w:hAnsi="Century Gothic"/>
          <w:b/>
          <w:bCs/>
        </w:rPr>
        <w:t>Community Engagement:</w:t>
      </w:r>
      <w:r w:rsidRPr="00B34DBE">
        <w:rPr>
          <w:b/>
          <w:bCs/>
        </w:rPr>
        <w:t xml:space="preserve"> </w:t>
      </w:r>
      <w:r w:rsidRPr="002C74C0">
        <w:t>Through webinars and workshops, MEC educates stakeholders on the value of the IECC, strengthening regional support for energy efficiency and sustainable building practices.</w:t>
      </w:r>
    </w:p>
    <w:p w14:paraId="4E37E2E5" w14:textId="055C21B8" w:rsidR="00C9407D" w:rsidRPr="00B34DBE" w:rsidRDefault="00C9407D" w:rsidP="00C9407D">
      <w:pPr>
        <w:pStyle w:val="Heading3"/>
      </w:pPr>
      <w:r w:rsidRPr="00B34DBE">
        <w:t>Challenges and Lessons Learned</w:t>
      </w:r>
    </w:p>
    <w:p w14:paraId="62FDEF33" w14:textId="0418C00B" w:rsidR="002C74C0" w:rsidRDefault="002C74C0" w:rsidP="002C74C0">
      <w:r>
        <w:rPr>
          <w:rFonts w:ascii="Century Gothic" w:hAnsi="Century Gothic"/>
          <w:b/>
          <w:bCs/>
        </w:rPr>
        <w:t>Home-Rule Complexity:</w:t>
      </w:r>
      <w:r w:rsidRPr="00B34DBE">
        <w:t xml:space="preserve"> </w:t>
      </w:r>
      <w:r w:rsidR="00521C2C" w:rsidRPr="00521C2C">
        <w:t>Kansas and Missouri’s “home-rule” policies mean each jurisdiction can decide on code adoption, creating inconsistencies across the region.</w:t>
      </w:r>
    </w:p>
    <w:p w14:paraId="41DD5936" w14:textId="2A53F978" w:rsidR="002C74C0" w:rsidRDefault="002C74C0" w:rsidP="002C74C0">
      <w:r>
        <w:rPr>
          <w:rFonts w:ascii="Century Gothic" w:hAnsi="Century Gothic"/>
          <w:b/>
          <w:bCs/>
        </w:rPr>
        <w:lastRenderedPageBreak/>
        <w:t>Resource Limitations:</w:t>
      </w:r>
      <w:r w:rsidRPr="00B34DBE">
        <w:rPr>
          <w:b/>
          <w:bCs/>
        </w:rPr>
        <w:t xml:space="preserve"> </w:t>
      </w:r>
      <w:r w:rsidR="00521C2C" w:rsidRPr="00521C2C">
        <w:t>Smaller municipalities struggle with limited budgets, affecting their ability to train staff and enforce energy codes.</w:t>
      </w:r>
    </w:p>
    <w:p w14:paraId="19385971" w14:textId="46EF0504" w:rsidR="00521C2C" w:rsidRDefault="0098090D" w:rsidP="002C74C0">
      <w:r>
        <w:rPr>
          <w:rFonts w:ascii="Century Gothic" w:hAnsi="Century Gothic"/>
          <w:b/>
          <w:bCs/>
        </w:rPr>
        <w:t xml:space="preserve">Public </w:t>
      </w:r>
      <w:r w:rsidR="00521C2C">
        <w:rPr>
          <w:rFonts w:ascii="Century Gothic" w:hAnsi="Century Gothic"/>
          <w:b/>
          <w:bCs/>
        </w:rPr>
        <w:t>Perception:</w:t>
      </w:r>
      <w:r w:rsidR="002C74C0" w:rsidRPr="00B34DBE">
        <w:rPr>
          <w:b/>
          <w:bCs/>
        </w:rPr>
        <w:t xml:space="preserve"> </w:t>
      </w:r>
      <w:r w:rsidR="00521C2C" w:rsidRPr="00521C2C">
        <w:t>Misunderstandings about initial costs vs. long-term savings hinder adoption</w:t>
      </w:r>
      <w:r w:rsidR="00BB1FE8">
        <w:t>. C</w:t>
      </w:r>
      <w:r w:rsidR="00521C2C" w:rsidRPr="00521C2C">
        <w:t>lear communication on cost-benefits is needed.</w:t>
      </w:r>
    </w:p>
    <w:p w14:paraId="0D8C8351" w14:textId="593A204D" w:rsidR="0098090D" w:rsidRDefault="0098090D" w:rsidP="002C74C0">
      <w:r>
        <w:rPr>
          <w:rFonts w:ascii="Century Gothic" w:hAnsi="Century Gothic"/>
          <w:b/>
          <w:bCs/>
        </w:rPr>
        <w:t>Energy Equity Gaps</w:t>
      </w:r>
      <w:r w:rsidR="002C74C0">
        <w:rPr>
          <w:rFonts w:ascii="Century Gothic" w:hAnsi="Century Gothic"/>
          <w:b/>
          <w:bCs/>
        </w:rPr>
        <w:t>:</w:t>
      </w:r>
      <w:r w:rsidR="002C74C0" w:rsidRPr="00B34DBE">
        <w:rPr>
          <w:b/>
          <w:bCs/>
        </w:rPr>
        <w:t xml:space="preserve"> </w:t>
      </w:r>
      <w:r w:rsidR="00521C2C" w:rsidRPr="00521C2C">
        <w:t>Historic inequities in housing make it harder for underserved communities to access energy upgrades.</w:t>
      </w:r>
    </w:p>
    <w:p w14:paraId="4969CAF3" w14:textId="7D32B010" w:rsidR="00527324" w:rsidRPr="00B34DBE" w:rsidRDefault="00527324" w:rsidP="00527324">
      <w:pPr>
        <w:pStyle w:val="Heading3"/>
      </w:pPr>
      <w:r w:rsidRPr="00B34DBE">
        <w:t>Recommendations</w:t>
      </w:r>
    </w:p>
    <w:p w14:paraId="39868476" w14:textId="76A2E836" w:rsidR="00FF7CD5" w:rsidRDefault="00604383" w:rsidP="00FF7CD5">
      <w:r w:rsidRPr="00FF7CD5">
        <w:rPr>
          <w:rFonts w:ascii="Century Gothic" w:hAnsi="Century Gothic"/>
          <w:b/>
          <w:bCs/>
        </w:rPr>
        <w:t>Expand Code Adoption</w:t>
      </w:r>
      <w:r w:rsidR="00FF7CD5" w:rsidRPr="00FF7CD5">
        <w:rPr>
          <w:rFonts w:ascii="Century Gothic" w:hAnsi="Century Gothic"/>
          <w:b/>
          <w:bCs/>
        </w:rPr>
        <w:t>:</w:t>
      </w:r>
      <w:r w:rsidR="00FF7CD5" w:rsidRPr="00FF7CD5">
        <w:t xml:space="preserve"> Encourage uniform adoption of the IECC across jurisdictions to streamline enforcement and promote consistent efficiency.</w:t>
      </w:r>
    </w:p>
    <w:p w14:paraId="497E7D37" w14:textId="0E4FA7BF" w:rsidR="00604383" w:rsidRPr="00FF7CD5" w:rsidRDefault="00604383" w:rsidP="00FF7CD5">
      <w:r w:rsidRPr="00FF7CD5">
        <w:rPr>
          <w:rFonts w:ascii="Century Gothic" w:hAnsi="Century Gothic"/>
          <w:b/>
          <w:bCs/>
        </w:rPr>
        <w:t>Increase Training</w:t>
      </w:r>
      <w:r w:rsidR="00FF7CD5" w:rsidRPr="00FF7CD5">
        <w:rPr>
          <w:rFonts w:ascii="Century Gothic" w:hAnsi="Century Gothic"/>
          <w:b/>
          <w:bCs/>
        </w:rPr>
        <w:t>:</w:t>
      </w:r>
      <w:r w:rsidR="00FF7CD5">
        <w:t xml:space="preserve"> </w:t>
      </w:r>
      <w:r w:rsidR="00FF7CD5" w:rsidRPr="00FF7CD5">
        <w:t>Provide ongoing, accessible training to support code compliance, focusing on workforce diversity and inclusion in clean energy roles.</w:t>
      </w:r>
    </w:p>
    <w:p w14:paraId="464B25AD" w14:textId="25DDF2EC" w:rsidR="00604383" w:rsidRPr="00FF7CD5" w:rsidRDefault="00FF7CD5" w:rsidP="00FF7CD5">
      <w:r>
        <w:rPr>
          <w:rFonts w:ascii="Century Gothic" w:hAnsi="Century Gothic"/>
          <w:b/>
          <w:bCs/>
        </w:rPr>
        <w:t>Target</w:t>
      </w:r>
      <w:r w:rsidR="00604383" w:rsidRPr="00FF7CD5">
        <w:rPr>
          <w:rFonts w:ascii="Century Gothic" w:hAnsi="Century Gothic"/>
          <w:b/>
          <w:bCs/>
        </w:rPr>
        <w:t xml:space="preserve"> Energy Equity</w:t>
      </w:r>
      <w:r w:rsidRPr="00FF7CD5">
        <w:rPr>
          <w:rFonts w:ascii="Century Gothic" w:hAnsi="Century Gothic"/>
          <w:b/>
          <w:bCs/>
        </w:rPr>
        <w:t>:</w:t>
      </w:r>
      <w:r>
        <w:t xml:space="preserve"> </w:t>
      </w:r>
      <w:r w:rsidRPr="00FF7CD5">
        <w:t xml:space="preserve">Address housing inequities with energy programs focused on low-income areas to reduce utility </w:t>
      </w:r>
      <w:r w:rsidR="00BF53FB">
        <w:t>costs</w:t>
      </w:r>
      <w:r w:rsidRPr="00FF7CD5">
        <w:t xml:space="preserve"> and improve public health.</w:t>
      </w:r>
    </w:p>
    <w:p w14:paraId="6DAB5BDD" w14:textId="438632C3" w:rsidR="00604383" w:rsidRDefault="00FF7CD5" w:rsidP="00604383">
      <w:r>
        <w:rPr>
          <w:rFonts w:ascii="Century Gothic" w:hAnsi="Century Gothic"/>
          <w:b/>
          <w:bCs/>
        </w:rPr>
        <w:t>Boost Public Awareness:</w:t>
      </w:r>
      <w:r>
        <w:t xml:space="preserve"> </w:t>
      </w:r>
      <w:r w:rsidRPr="00FF7CD5">
        <w:t xml:space="preserve">Continue advocacy and educational outreach to highlight </w:t>
      </w:r>
      <w:r>
        <w:t xml:space="preserve">the </w:t>
      </w:r>
      <w:r w:rsidRPr="00FF7CD5">
        <w:t>benefits of energy codes.</w:t>
      </w:r>
    </w:p>
    <w:p w14:paraId="384A1A23" w14:textId="0FD389B4" w:rsidR="00604383" w:rsidRPr="00FF7CD5" w:rsidRDefault="00604383" w:rsidP="00604383">
      <w:pPr>
        <w:pStyle w:val="Heading4"/>
        <w:rPr>
          <w:noProof w:val="0"/>
          <w:sz w:val="22"/>
        </w:rPr>
      </w:pPr>
      <w:r w:rsidRPr="009645C8">
        <w:rPr>
          <w:noProof w:val="0"/>
          <w:sz w:val="22"/>
        </w:rPr>
        <w:t>Leverage Federal Funding</w:t>
      </w:r>
      <w:r w:rsidR="00FF7CD5">
        <w:rPr>
          <w:noProof w:val="0"/>
          <w:sz w:val="22"/>
        </w:rPr>
        <w:t xml:space="preserve">: </w:t>
      </w:r>
      <w:r w:rsidR="00FF7CD5">
        <w:rPr>
          <w:rFonts w:ascii="Palatino Linotype" w:hAnsi="Palatino Linotype"/>
          <w:b w:val="0"/>
          <w:noProof w:val="0"/>
          <w:color w:val="auto"/>
          <w:spacing w:val="0"/>
          <w:sz w:val="22"/>
        </w:rPr>
        <w:t>Use</w:t>
      </w:r>
      <w:r w:rsidR="00FF7CD5" w:rsidRPr="00FF7CD5">
        <w:rPr>
          <w:rFonts w:ascii="Palatino Linotype" w:hAnsi="Palatino Linotype"/>
          <w:b w:val="0"/>
          <w:noProof w:val="0"/>
          <w:color w:val="auto"/>
          <w:spacing w:val="0"/>
          <w:sz w:val="22"/>
        </w:rPr>
        <w:t xml:space="preserve"> federal grants to support code adoption, clean energy projects and job creation in disadvantaged communities.</w:t>
      </w:r>
    </w:p>
    <w:p w14:paraId="2895F172" w14:textId="7AAC51B0" w:rsidR="00604383" w:rsidRPr="00FF7CD5" w:rsidRDefault="00604383" w:rsidP="00FF7CD5">
      <w:r w:rsidRPr="00FF7CD5">
        <w:rPr>
          <w:rFonts w:ascii="Century Gothic" w:hAnsi="Century Gothic"/>
          <w:b/>
          <w:bCs/>
        </w:rPr>
        <w:t>Support Benchmarking and Performance Standards</w:t>
      </w:r>
      <w:r w:rsidR="00FF7CD5" w:rsidRPr="00FF7CD5">
        <w:rPr>
          <w:rFonts w:ascii="Century Gothic" w:hAnsi="Century Gothic"/>
          <w:b/>
          <w:bCs/>
        </w:rPr>
        <w:t>:</w:t>
      </w:r>
      <w:r w:rsidR="00FF7CD5" w:rsidRPr="00FF7CD5">
        <w:t xml:space="preserve"> Implement building energy benchmarking</w:t>
      </w:r>
      <w:r w:rsidR="00740991">
        <w:t xml:space="preserve"> and performance standards</w:t>
      </w:r>
      <w:r w:rsidR="00FF7CD5" w:rsidRPr="00FF7CD5">
        <w:t xml:space="preserve"> to monitor </w:t>
      </w:r>
      <w:r w:rsidR="00E96921">
        <w:t xml:space="preserve">and measure </w:t>
      </w:r>
      <w:r w:rsidR="00FF7CD5" w:rsidRPr="00FF7CD5">
        <w:t>energy use and ensure ongoing improvements in efficiency.</w:t>
      </w:r>
    </w:p>
    <w:p w14:paraId="468B0648" w14:textId="6852A9DB" w:rsidR="00527324" w:rsidRPr="00B34DBE" w:rsidRDefault="00527324" w:rsidP="00527324">
      <w:pPr>
        <w:pStyle w:val="Heading3"/>
      </w:pPr>
      <w:r w:rsidRPr="00B34DBE">
        <w:t>Conclusion</w:t>
      </w:r>
    </w:p>
    <w:p w14:paraId="3A6C44FD" w14:textId="0B9EE869" w:rsidR="005A3758" w:rsidRDefault="008B127A" w:rsidP="009645C8">
      <w:r w:rsidRPr="008B127A">
        <w:t>The</w:t>
      </w:r>
      <w:r>
        <w:t xml:space="preserve"> report</w:t>
      </w:r>
      <w:r w:rsidRPr="008B127A">
        <w:t xml:space="preserve"> advocates for widespread</w:t>
      </w:r>
      <w:r w:rsidR="000152A4">
        <w:t xml:space="preserve"> </w:t>
      </w:r>
      <w:r w:rsidRPr="008B127A">
        <w:t xml:space="preserve">IECC adoption in </w:t>
      </w:r>
      <w:r w:rsidR="00681032">
        <w:t xml:space="preserve">the </w:t>
      </w:r>
      <w:r w:rsidRPr="008B127A">
        <w:t>Kansas City</w:t>
      </w:r>
      <w:r w:rsidR="00681032">
        <w:t xml:space="preserve"> region</w:t>
      </w:r>
      <w:r w:rsidRPr="008B127A">
        <w:t xml:space="preserve"> as a critical step toward a</w:t>
      </w:r>
      <w:r w:rsidR="004F06F6">
        <w:t>n</w:t>
      </w:r>
      <w:r w:rsidRPr="008B127A">
        <w:t xml:space="preserve"> economically vibrant and equitable energy future. The code’s adoption</w:t>
      </w:r>
      <w:r w:rsidR="003F26FC">
        <w:t xml:space="preserve"> </w:t>
      </w:r>
      <w:r w:rsidRPr="008B127A">
        <w:t>can catalyze growth in clean energy jobs and improve public health and economic stability. MEC’s role in providing training and resources will be crucial in navigating adoption challenges, fostering a collaborative approach across the Kansas City region.</w:t>
      </w:r>
      <w:bookmarkEnd w:id="0"/>
    </w:p>
    <w:p w14:paraId="503CF16A" w14:textId="19304A05" w:rsidR="00287124" w:rsidRPr="00B34DBE" w:rsidRDefault="00287124" w:rsidP="009645C8"/>
    <w:sectPr w:rsidR="00287124" w:rsidRPr="00B34DBE" w:rsidSect="00136D6B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" w:author="Brittanie Giroux" w:date="2024-11-11T11:10:00Z" w:initials="BG">
    <w:p w14:paraId="74A33B55" w14:textId="77777777" w:rsidR="009A1B62" w:rsidRDefault="009A1B62" w:rsidP="009A1B62">
      <w:pPr>
        <w:pStyle w:val="CommentText"/>
      </w:pPr>
      <w:r>
        <w:rPr>
          <w:rStyle w:val="CommentReference"/>
        </w:rPr>
        <w:annotationRef/>
      </w:r>
      <w:r>
        <w:t>Across?</w:t>
      </w:r>
    </w:p>
  </w:comment>
  <w:comment w:id="2" w:author="Mary English" w:date="2024-11-11T15:10:00Z" w:initials="ME">
    <w:p w14:paraId="35282D48" w14:textId="77777777" w:rsidR="009A1B62" w:rsidRDefault="009A1B62" w:rsidP="009A1B62">
      <w:pPr>
        <w:pStyle w:val="CommentText"/>
      </w:pPr>
      <w:r>
        <w:rPr>
          <w:rStyle w:val="CommentReference"/>
        </w:rPr>
        <w:annotationRef/>
      </w:r>
      <w:r w:rsidRPr="69F6ED8E">
        <w:t xml:space="preserve">Also, where does this stat of 78,000 jobs come from? Clean energy can mean renewal energy generation and therefore this may not be an accurate representative of code-based jobs. </w:t>
      </w:r>
    </w:p>
  </w:comment>
  <w:comment w:id="3" w:author="Layne Stracener" w:date="2024-11-12T12:52:00Z" w:initials="LS">
    <w:p w14:paraId="2D038BC6" w14:textId="77777777" w:rsidR="00A654D1" w:rsidRDefault="00A654D1" w:rsidP="00A654D1">
      <w:pPr>
        <w:pStyle w:val="CommentText"/>
      </w:pPr>
      <w:r>
        <w:rPr>
          <w:rStyle w:val="CommentReference"/>
        </w:rPr>
        <w:annotationRef/>
      </w:r>
      <w:r>
        <w:t>I added more specifics from the report including the source; does that look better?</w:t>
      </w:r>
    </w:p>
  </w:comment>
  <w:comment w:id="4" w:author="Mary English" w:date="2024-11-12T15:01:00Z" w:initials="ME">
    <w:p w14:paraId="5BC1D52F" w14:textId="01F2F419" w:rsidR="00C62DA0" w:rsidRDefault="00C62DA0">
      <w:pPr>
        <w:pStyle w:val="CommentText"/>
      </w:pPr>
      <w:r>
        <w:rPr>
          <w:rStyle w:val="CommentReference"/>
        </w:rPr>
        <w:annotationRef/>
      </w:r>
      <w:r w:rsidRPr="77589571">
        <w:t>It definitely sounds more credible. So the statistic was already included in our first code report? That is also helpful. I trust that Emily and/or Brittanie included reliable info from an original and relevant source. Thank you!</w:t>
      </w:r>
    </w:p>
  </w:comment>
  <w:comment w:id="5" w:author="Layne Stracener" w:date="2024-11-12T15:14:00Z" w:initials="LS">
    <w:p w14:paraId="5A4A8792" w14:textId="77777777" w:rsidR="003D54A2" w:rsidRDefault="003D54A2" w:rsidP="003D54A2">
      <w:pPr>
        <w:pStyle w:val="CommentText"/>
      </w:pPr>
      <w:r>
        <w:rPr>
          <w:rStyle w:val="CommentReference"/>
        </w:rPr>
        <w:annotationRef/>
      </w:r>
      <w:r>
        <w:t>Yes, I took the statistics from the report. Thanks!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74A33B55" w15:done="0"/>
  <w15:commentEx w15:paraId="35282D48" w15:paraIdParent="74A33B55" w15:done="0"/>
  <w15:commentEx w15:paraId="2D038BC6" w15:paraIdParent="74A33B55" w15:done="0"/>
  <w15:commentEx w15:paraId="5BC1D52F" w15:paraIdParent="74A33B55" w15:done="0"/>
  <w15:commentEx w15:paraId="5A4A8792" w15:paraIdParent="74A33B55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0F402ED7" w16cex:dateUtc="2024-11-11T17:10:00Z"/>
  <w16cex:commentExtensible w16cex:durableId="7596B399" w16cex:dateUtc="2024-11-11T21:10:00Z"/>
  <w16cex:commentExtensible w16cex:durableId="26A5C8A2" w16cex:dateUtc="2024-11-12T18:52:00Z"/>
  <w16cex:commentExtensible w16cex:durableId="31A2B15A" w16cex:dateUtc="2024-11-12T21:01:00Z"/>
  <w16cex:commentExtensible w16cex:durableId="5DAEE586" w16cex:dateUtc="2024-11-12T21:1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74A33B55" w16cid:durableId="0F402ED7"/>
  <w16cid:commentId w16cid:paraId="35282D48" w16cid:durableId="7596B399"/>
  <w16cid:commentId w16cid:paraId="2D038BC6" w16cid:durableId="26A5C8A2"/>
  <w16cid:commentId w16cid:paraId="5BC1D52F" w16cid:durableId="31A2B15A"/>
  <w16cid:commentId w16cid:paraId="5A4A8792" w16cid:durableId="5DAEE58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74F76F" w14:textId="77777777" w:rsidR="00CE7DB4" w:rsidRPr="001E20E7" w:rsidRDefault="00CE7DB4" w:rsidP="00673A0C">
      <w:r w:rsidRPr="001E20E7">
        <w:separator/>
      </w:r>
    </w:p>
  </w:endnote>
  <w:endnote w:type="continuationSeparator" w:id="0">
    <w:p w14:paraId="00E883D1" w14:textId="77777777" w:rsidR="00CE7DB4" w:rsidRPr="001E20E7" w:rsidRDefault="00CE7DB4" w:rsidP="00673A0C">
      <w:r w:rsidRPr="001E20E7">
        <w:continuationSeparator/>
      </w:r>
    </w:p>
  </w:endnote>
  <w:endnote w:type="continuationNotice" w:id="1">
    <w:p w14:paraId="1D606124" w14:textId="77777777" w:rsidR="00CE7DB4" w:rsidRPr="001E20E7" w:rsidRDefault="00CE7DB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IBM Plex Serif">
    <w:charset w:val="00"/>
    <w:family w:val="roman"/>
    <w:pitch w:val="variable"/>
    <w:sig w:usb0="A000026F" w:usb1="5000203B" w:usb2="00000000" w:usb3="00000000" w:csb0="000001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32A156" w14:textId="2887694B" w:rsidR="00854426" w:rsidRPr="001E20E7" w:rsidRDefault="00FE2EBF" w:rsidP="00673A0C">
    <w:pPr>
      <w:pStyle w:val="Footer"/>
    </w:pPr>
    <w:r w:rsidRPr="001E20E7">
      <w:rPr>
        <w:noProof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0D7E300E" wp14:editId="59A44805">
              <wp:simplePos x="0" y="0"/>
              <wp:positionH relativeFrom="margin">
                <wp:posOffset>68868</wp:posOffset>
              </wp:positionH>
              <wp:positionV relativeFrom="paragraph">
                <wp:posOffset>224674</wp:posOffset>
              </wp:positionV>
              <wp:extent cx="3972156" cy="0"/>
              <wp:effectExtent l="0" t="19050" r="28575" b="19050"/>
              <wp:wrapSquare wrapText="bothSides"/>
              <wp:docPr id="143" name="Conector recto 14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972156" cy="0"/>
                      </a:xfrm>
                      <a:prstGeom prst="line">
                        <a:avLst/>
                      </a:prstGeom>
                      <a:ln w="44450">
                        <a:solidFill>
                          <a:srgbClr val="44923E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rto="http://schemas.microsoft.com/office/word/2006/arto" xmlns:a="http://schemas.openxmlformats.org/drawingml/2006/main">
          <w:pict>
            <v:line id="Conector recto 143" style="position:absolute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spid="_x0000_s1026" strokecolor="#44923e" strokeweight="3.5pt" from="5.4pt,17.7pt" to="318.15pt,17.7pt" w14:anchorId="29B70BF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">
              <v:stroke joinstyle="miter"/>
              <w10:wrap type="square" anchorx="margin"/>
            </v:line>
          </w:pict>
        </mc:Fallback>
      </mc:AlternateContent>
    </w:r>
    <w:r w:rsidR="00CB3370" w:rsidRPr="001E20E7"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12DB7A4" wp14:editId="412F369E">
              <wp:simplePos x="0" y="0"/>
              <wp:positionH relativeFrom="margin">
                <wp:posOffset>4238798</wp:posOffset>
              </wp:positionH>
              <wp:positionV relativeFrom="paragraph">
                <wp:posOffset>148937</wp:posOffset>
              </wp:positionV>
              <wp:extent cx="2110740" cy="205740"/>
              <wp:effectExtent l="0" t="0" r="3810" b="3810"/>
              <wp:wrapNone/>
              <wp:docPr id="6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740" cy="2057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C6E40AB" w14:textId="68C0708D" w:rsidR="00854426" w:rsidRPr="001E20E7" w:rsidRDefault="00E67ED5" w:rsidP="00E67ED5">
                          <w:pPr>
                            <w:spacing w:before="20" w:after="0"/>
                            <w:rPr>
                              <w:rFonts w:ascii="Century Gothic" w:hAnsi="Century Gothic"/>
                              <w:b/>
                              <w:bCs/>
                              <w:color w:val="000000" w:themeColor="text1"/>
                              <w:spacing w:val="22"/>
                              <w:sz w:val="19"/>
                              <w:szCs w:val="19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bCs/>
                              <w:color w:val="000000" w:themeColor="text1"/>
                              <w:spacing w:val="22"/>
                              <w:sz w:val="19"/>
                              <w:szCs w:val="19"/>
                            </w:rPr>
                            <w:t xml:space="preserve">Energy Codes </w:t>
                          </w:r>
                          <w:r w:rsidR="00CB3370">
                            <w:rPr>
                              <w:rFonts w:ascii="Century Gothic" w:hAnsi="Century Gothic"/>
                              <w:b/>
                              <w:bCs/>
                              <w:color w:val="000000" w:themeColor="text1"/>
                              <w:spacing w:val="22"/>
                              <w:sz w:val="19"/>
                              <w:szCs w:val="19"/>
                            </w:rPr>
                            <w:t>and Standards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12DB7A4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style="position:absolute;margin-left:333.75pt;margin-top:11.75pt;width:166.2pt;height:16.2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" filled="f" stroked="f" strokeweight=".5pt">
              <v:textbox inset="0,0,0,0">
                <w:txbxContent>
                  <w:p w14:paraId="4C6E40AB" w14:textId="68C0708D" w:rsidR="00854426" w:rsidRPr="001E20E7" w:rsidRDefault="00E67ED5" w:rsidP="00E67ED5">
                    <w:pPr>
                      <w:spacing w:before="20" w:after="0"/>
                      <w:rPr>
                        <w:rFonts w:ascii="Century Gothic" w:hAnsi="Century Gothic"/>
                        <w:b/>
                        <w:bCs/>
                        <w:color w:val="000000" w:themeColor="text1"/>
                        <w:spacing w:val="22"/>
                        <w:sz w:val="19"/>
                        <w:szCs w:val="19"/>
                      </w:rPr>
                    </w:pPr>
                    <w:r>
                      <w:rPr>
                        <w:rFonts w:ascii="Century Gothic" w:hAnsi="Century Gothic"/>
                        <w:b/>
                        <w:bCs/>
                        <w:color w:val="000000" w:themeColor="text1"/>
                        <w:spacing w:val="22"/>
                        <w:sz w:val="19"/>
                        <w:szCs w:val="19"/>
                      </w:rPr>
                      <w:t xml:space="preserve">Energy Codes </w:t>
                    </w:r>
                    <w:r w:rsidR="00CB3370">
                      <w:rPr>
                        <w:rFonts w:ascii="Century Gothic" w:hAnsi="Century Gothic"/>
                        <w:b/>
                        <w:bCs/>
                        <w:color w:val="000000" w:themeColor="text1"/>
                        <w:spacing w:val="22"/>
                        <w:sz w:val="19"/>
                        <w:szCs w:val="19"/>
                      </w:rPr>
                      <w:t>and Standards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E67ED5" w:rsidRPr="001E20E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1292AB0" wp14:editId="081D8F0F">
              <wp:simplePos x="0" y="0"/>
              <wp:positionH relativeFrom="margin">
                <wp:align>right</wp:align>
              </wp:positionH>
              <wp:positionV relativeFrom="page">
                <wp:posOffset>9476740</wp:posOffset>
              </wp:positionV>
              <wp:extent cx="382905" cy="382905"/>
              <wp:effectExtent l="0" t="0" r="0" b="0"/>
              <wp:wrapNone/>
              <wp:docPr id="19" name="Elips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82905" cy="382905"/>
                      </a:xfrm>
                      <a:prstGeom prst="ellipse">
                        <a:avLst/>
                      </a:prstGeom>
                      <a:solidFill>
                        <a:srgbClr val="44923E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565C5642" w14:textId="77777777" w:rsidR="00854426" w:rsidRPr="001E20E7" w:rsidRDefault="00746E81" w:rsidP="00233B99">
                          <w:pPr>
                            <w:pStyle w:val="Heading4"/>
                            <w:spacing w:after="0"/>
                            <w:jc w:val="center"/>
                            <w:rPr>
                              <w:noProof w:val="0"/>
                            </w:rPr>
                          </w:pPr>
                          <w:r w:rsidRPr="001E20E7">
                            <w:rPr>
                              <w:noProof w:val="0"/>
                            </w:rPr>
                            <w:fldChar w:fldCharType="begin"/>
                          </w:r>
                          <w:r w:rsidRPr="001E20E7">
                            <w:rPr>
                              <w:noProof w:val="0"/>
                            </w:rPr>
                            <w:instrText xml:space="preserve"> PAGE  \* MERGEFORMAT </w:instrText>
                          </w:r>
                          <w:r w:rsidRPr="001E20E7">
                            <w:rPr>
                              <w:noProof w:val="0"/>
                            </w:rPr>
                            <w:fldChar w:fldCharType="separate"/>
                          </w:r>
                          <w:r w:rsidRPr="001E20E7">
                            <w:rPr>
                              <w:noProof w:val="0"/>
                            </w:rPr>
                            <w:t>4</w:t>
                          </w:r>
                          <w:r w:rsidRPr="001E20E7">
                            <w:rPr>
                              <w:noProof w:val="0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oval w14:anchorId="31292AB0" id="Elipse 19" o:spid="_x0000_s1034" style="position:absolute;margin-left:-21.05pt;margin-top:746.2pt;width:30.15pt;height:30.15pt;z-index:251658240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" fillcolor="#44923e" stroked="f" strokeweight="1pt">
              <v:stroke joinstyle="miter"/>
              <v:textbox>
                <w:txbxContent>
                  <w:p w14:paraId="565C5642" w14:textId="77777777" w:rsidR="00854426" w:rsidRPr="001E20E7" w:rsidRDefault="00746E81" w:rsidP="00233B99">
                    <w:pPr>
                      <w:pStyle w:val="Heading4"/>
                      <w:spacing w:after="0"/>
                      <w:jc w:val="center"/>
                      <w:rPr>
                        <w:noProof w:val="0"/>
                      </w:rPr>
                    </w:pPr>
                    <w:r w:rsidRPr="001E20E7">
                      <w:rPr>
                        <w:noProof w:val="0"/>
                      </w:rPr>
                      <w:fldChar w:fldCharType="begin"/>
                    </w:r>
                    <w:r w:rsidRPr="001E20E7">
                      <w:rPr>
                        <w:noProof w:val="0"/>
                      </w:rPr>
                      <w:instrText xml:space="preserve"> PAGE  \* MERGEFORMAT </w:instrText>
                    </w:r>
                    <w:r w:rsidRPr="001E20E7">
                      <w:rPr>
                        <w:noProof w:val="0"/>
                      </w:rPr>
                      <w:fldChar w:fldCharType="separate"/>
                    </w:r>
                    <w:r w:rsidRPr="001E20E7">
                      <w:rPr>
                        <w:noProof w:val="0"/>
                      </w:rPr>
                      <w:t>4</w:t>
                    </w:r>
                    <w:r w:rsidRPr="001E20E7">
                      <w:rPr>
                        <w:noProof w:val="0"/>
                      </w:rPr>
                      <w:fldChar w:fldCharType="end"/>
                    </w:r>
                  </w:p>
                </w:txbxContent>
              </v:textbox>
              <w10:wrap anchorx="margin" anchory="page"/>
            </v:oval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B5F8390" w14:textId="77777777" w:rsidR="00CE7DB4" w:rsidRPr="001E20E7" w:rsidRDefault="00CE7DB4" w:rsidP="00673A0C">
      <w:r w:rsidRPr="001E20E7">
        <w:separator/>
      </w:r>
    </w:p>
  </w:footnote>
  <w:footnote w:type="continuationSeparator" w:id="0">
    <w:p w14:paraId="6DD7A64A" w14:textId="77777777" w:rsidR="00CE7DB4" w:rsidRPr="001E20E7" w:rsidRDefault="00CE7DB4" w:rsidP="00673A0C">
      <w:r w:rsidRPr="001E20E7">
        <w:continuationSeparator/>
      </w:r>
    </w:p>
  </w:footnote>
  <w:footnote w:type="continuationNotice" w:id="1">
    <w:p w14:paraId="5492894E" w14:textId="77777777" w:rsidR="00CE7DB4" w:rsidRPr="001E20E7" w:rsidRDefault="00CE7DB4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A332C5"/>
    <w:multiLevelType w:val="hybridMultilevel"/>
    <w:tmpl w:val="285815FE"/>
    <w:lvl w:ilvl="0" w:tplc="60B6966C">
      <w:numFmt w:val="bullet"/>
      <w:lvlText w:val="•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B03337"/>
    <w:multiLevelType w:val="hybridMultilevel"/>
    <w:tmpl w:val="57C227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FE2BF3"/>
    <w:multiLevelType w:val="hybridMultilevel"/>
    <w:tmpl w:val="7FF6965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42169F"/>
    <w:multiLevelType w:val="multilevel"/>
    <w:tmpl w:val="FBF467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A7E2743"/>
    <w:multiLevelType w:val="multilevel"/>
    <w:tmpl w:val="E3329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4B7623"/>
    <w:multiLevelType w:val="hybridMultilevel"/>
    <w:tmpl w:val="8118FF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033EDE"/>
    <w:multiLevelType w:val="hybridMultilevel"/>
    <w:tmpl w:val="2318D4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B86891"/>
    <w:multiLevelType w:val="multilevel"/>
    <w:tmpl w:val="98743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D2C67DF"/>
    <w:multiLevelType w:val="multilevel"/>
    <w:tmpl w:val="4C0A91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11D7F3E"/>
    <w:multiLevelType w:val="multilevel"/>
    <w:tmpl w:val="2D3EF0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19C24FB"/>
    <w:multiLevelType w:val="multilevel"/>
    <w:tmpl w:val="C0D432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014666"/>
    <w:multiLevelType w:val="multilevel"/>
    <w:tmpl w:val="E0862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5624CAA"/>
    <w:multiLevelType w:val="hybridMultilevel"/>
    <w:tmpl w:val="8118FF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40BAE"/>
    <w:multiLevelType w:val="hybridMultilevel"/>
    <w:tmpl w:val="7FF6965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384CAA"/>
    <w:multiLevelType w:val="multilevel"/>
    <w:tmpl w:val="E5A222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BB67C2D"/>
    <w:multiLevelType w:val="multilevel"/>
    <w:tmpl w:val="EDB273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entury Gothic" w:hAnsi="Century Gothic" w:hint="default"/>
        <w:b/>
        <w:bCs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3E603932"/>
    <w:multiLevelType w:val="hybridMultilevel"/>
    <w:tmpl w:val="028AA0A4"/>
    <w:lvl w:ilvl="0" w:tplc="60B6966C">
      <w:numFmt w:val="bullet"/>
      <w:lvlText w:val="•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60B6683"/>
    <w:multiLevelType w:val="multilevel"/>
    <w:tmpl w:val="F65CC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A14320E"/>
    <w:multiLevelType w:val="hybridMultilevel"/>
    <w:tmpl w:val="8118FF7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BDD1A79"/>
    <w:multiLevelType w:val="hybridMultilevel"/>
    <w:tmpl w:val="65FE5F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A4120C"/>
    <w:multiLevelType w:val="hybridMultilevel"/>
    <w:tmpl w:val="207EDC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DF566E"/>
    <w:multiLevelType w:val="multilevel"/>
    <w:tmpl w:val="FD66E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3DE2829"/>
    <w:multiLevelType w:val="hybridMultilevel"/>
    <w:tmpl w:val="16785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94E60D2"/>
    <w:multiLevelType w:val="hybridMultilevel"/>
    <w:tmpl w:val="BD40E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40903EB"/>
    <w:multiLevelType w:val="hybridMultilevel"/>
    <w:tmpl w:val="E4CE3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8914BA"/>
    <w:multiLevelType w:val="multilevel"/>
    <w:tmpl w:val="C360B4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6E1275EC"/>
    <w:multiLevelType w:val="hybridMultilevel"/>
    <w:tmpl w:val="A1164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0C7351"/>
    <w:multiLevelType w:val="multilevel"/>
    <w:tmpl w:val="5EA423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38337BF"/>
    <w:multiLevelType w:val="multilevel"/>
    <w:tmpl w:val="B69606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778A2DD7"/>
    <w:multiLevelType w:val="hybridMultilevel"/>
    <w:tmpl w:val="7D48B74E"/>
    <w:lvl w:ilvl="0" w:tplc="60B6966C">
      <w:numFmt w:val="bullet"/>
      <w:lvlText w:val="•"/>
      <w:lvlJc w:val="left"/>
      <w:pPr>
        <w:ind w:left="720" w:hanging="360"/>
      </w:pPr>
      <w:rPr>
        <w:rFonts w:ascii="Palatino Linotype" w:eastAsiaTheme="minorHAnsi" w:hAnsi="Palatino Linotype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377FB8"/>
    <w:multiLevelType w:val="hybridMultilevel"/>
    <w:tmpl w:val="1D4AE9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EA6012A"/>
    <w:multiLevelType w:val="multilevel"/>
    <w:tmpl w:val="B5A29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05567385">
    <w:abstractNumId w:val="17"/>
  </w:num>
  <w:num w:numId="2" w16cid:durableId="1698040531">
    <w:abstractNumId w:val="27"/>
  </w:num>
  <w:num w:numId="3" w16cid:durableId="590890399">
    <w:abstractNumId w:val="31"/>
  </w:num>
  <w:num w:numId="4" w16cid:durableId="1310793114">
    <w:abstractNumId w:val="7"/>
  </w:num>
  <w:num w:numId="5" w16cid:durableId="3939052">
    <w:abstractNumId w:val="25"/>
  </w:num>
  <w:num w:numId="6" w16cid:durableId="1044401423">
    <w:abstractNumId w:val="3"/>
  </w:num>
  <w:num w:numId="7" w16cid:durableId="1456370450">
    <w:abstractNumId w:val="28"/>
  </w:num>
  <w:num w:numId="8" w16cid:durableId="918557777">
    <w:abstractNumId w:val="21"/>
  </w:num>
  <w:num w:numId="9" w16cid:durableId="514854809">
    <w:abstractNumId w:val="4"/>
  </w:num>
  <w:num w:numId="10" w16cid:durableId="602223596">
    <w:abstractNumId w:val="12"/>
  </w:num>
  <w:num w:numId="11" w16cid:durableId="1124348278">
    <w:abstractNumId w:val="19"/>
  </w:num>
  <w:num w:numId="12" w16cid:durableId="1794473968">
    <w:abstractNumId w:val="23"/>
  </w:num>
  <w:num w:numId="13" w16cid:durableId="1709644335">
    <w:abstractNumId w:val="1"/>
  </w:num>
  <w:num w:numId="14" w16cid:durableId="1887716117">
    <w:abstractNumId w:val="13"/>
  </w:num>
  <w:num w:numId="15" w16cid:durableId="1132091609">
    <w:abstractNumId w:val="2"/>
  </w:num>
  <w:num w:numId="16" w16cid:durableId="1050955075">
    <w:abstractNumId w:val="26"/>
  </w:num>
  <w:num w:numId="17" w16cid:durableId="1994984987">
    <w:abstractNumId w:val="18"/>
  </w:num>
  <w:num w:numId="18" w16cid:durableId="1605502760">
    <w:abstractNumId w:val="5"/>
  </w:num>
  <w:num w:numId="19" w16cid:durableId="2056152911">
    <w:abstractNumId w:val="8"/>
  </w:num>
  <w:num w:numId="20" w16cid:durableId="533076417">
    <w:abstractNumId w:val="10"/>
  </w:num>
  <w:num w:numId="21" w16cid:durableId="1958096111">
    <w:abstractNumId w:val="11"/>
  </w:num>
  <w:num w:numId="22" w16cid:durableId="1412195347">
    <w:abstractNumId w:val="30"/>
  </w:num>
  <w:num w:numId="23" w16cid:durableId="2004384456">
    <w:abstractNumId w:val="6"/>
  </w:num>
  <w:num w:numId="24" w16cid:durableId="465005007">
    <w:abstractNumId w:val="22"/>
  </w:num>
  <w:num w:numId="25" w16cid:durableId="1439568775">
    <w:abstractNumId w:val="24"/>
  </w:num>
  <w:num w:numId="26" w16cid:durableId="1652321635">
    <w:abstractNumId w:val="15"/>
  </w:num>
  <w:num w:numId="27" w16cid:durableId="1681423368">
    <w:abstractNumId w:val="14"/>
  </w:num>
  <w:num w:numId="28" w16cid:durableId="1914463493">
    <w:abstractNumId w:val="9"/>
  </w:num>
  <w:num w:numId="29" w16cid:durableId="673841844">
    <w:abstractNumId w:val="20"/>
  </w:num>
  <w:num w:numId="30" w16cid:durableId="2051614206">
    <w:abstractNumId w:val="0"/>
  </w:num>
  <w:num w:numId="31" w16cid:durableId="519274317">
    <w:abstractNumId w:val="29"/>
  </w:num>
  <w:num w:numId="32" w16cid:durableId="66464805">
    <w:abstractNumId w:val="16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Brittanie Giroux">
    <w15:presenceInfo w15:providerId="AD" w15:userId="S::Brittanie.Giroux@metroenergy.org::c6f14afa-2ebd-4fe3-a6ab-a59642f25c96"/>
  </w15:person>
  <w15:person w15:author="Mary English">
    <w15:presenceInfo w15:providerId="AD" w15:userId="S::mary.english@metroenergy.org::d923b5ea-0c71-477f-8d69-e55d3817fc5c"/>
  </w15:person>
  <w15:person w15:author="Layne Stracener">
    <w15:presenceInfo w15:providerId="AD" w15:userId="S::Layne.Stracener@metroenergy.org::9e2aa3e7-1d28-4209-8cc3-48278c8e6165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4FF7"/>
    <w:rsid w:val="000152A4"/>
    <w:rsid w:val="00024573"/>
    <w:rsid w:val="00025ED1"/>
    <w:rsid w:val="000402B5"/>
    <w:rsid w:val="00063CCB"/>
    <w:rsid w:val="00066A88"/>
    <w:rsid w:val="0006770C"/>
    <w:rsid w:val="00073451"/>
    <w:rsid w:val="00084C12"/>
    <w:rsid w:val="000904BC"/>
    <w:rsid w:val="000A1F7D"/>
    <w:rsid w:val="000D593A"/>
    <w:rsid w:val="000D599B"/>
    <w:rsid w:val="000E6D65"/>
    <w:rsid w:val="000F7DF3"/>
    <w:rsid w:val="00102AD4"/>
    <w:rsid w:val="00102F86"/>
    <w:rsid w:val="001148E3"/>
    <w:rsid w:val="001229D2"/>
    <w:rsid w:val="00126FF1"/>
    <w:rsid w:val="00132478"/>
    <w:rsid w:val="00136D6B"/>
    <w:rsid w:val="00150407"/>
    <w:rsid w:val="001541B5"/>
    <w:rsid w:val="00154584"/>
    <w:rsid w:val="001546A3"/>
    <w:rsid w:val="00154FCB"/>
    <w:rsid w:val="00177A16"/>
    <w:rsid w:val="00181197"/>
    <w:rsid w:val="00193925"/>
    <w:rsid w:val="001A0463"/>
    <w:rsid w:val="001B039E"/>
    <w:rsid w:val="001B0BF5"/>
    <w:rsid w:val="001C0A58"/>
    <w:rsid w:val="001C5E96"/>
    <w:rsid w:val="001D57FC"/>
    <w:rsid w:val="001E0BEC"/>
    <w:rsid w:val="001E20E7"/>
    <w:rsid w:val="001E287F"/>
    <w:rsid w:val="001F6F8D"/>
    <w:rsid w:val="002050CF"/>
    <w:rsid w:val="00210774"/>
    <w:rsid w:val="0021187D"/>
    <w:rsid w:val="00225DD6"/>
    <w:rsid w:val="00233B99"/>
    <w:rsid w:val="00243045"/>
    <w:rsid w:val="00246871"/>
    <w:rsid w:val="0025678E"/>
    <w:rsid w:val="00256AEF"/>
    <w:rsid w:val="002745D2"/>
    <w:rsid w:val="00280EDA"/>
    <w:rsid w:val="00287124"/>
    <w:rsid w:val="00293833"/>
    <w:rsid w:val="002A50DD"/>
    <w:rsid w:val="002B308E"/>
    <w:rsid w:val="002C4486"/>
    <w:rsid w:val="002C74C0"/>
    <w:rsid w:val="002D42D3"/>
    <w:rsid w:val="00306D6F"/>
    <w:rsid w:val="0030701A"/>
    <w:rsid w:val="00307493"/>
    <w:rsid w:val="003202B1"/>
    <w:rsid w:val="00320499"/>
    <w:rsid w:val="00363B7B"/>
    <w:rsid w:val="00366987"/>
    <w:rsid w:val="00371176"/>
    <w:rsid w:val="00397E6E"/>
    <w:rsid w:val="003A305E"/>
    <w:rsid w:val="003A7549"/>
    <w:rsid w:val="003B4EC0"/>
    <w:rsid w:val="003C0932"/>
    <w:rsid w:val="003D54A2"/>
    <w:rsid w:val="003D729A"/>
    <w:rsid w:val="003E0BC9"/>
    <w:rsid w:val="003F0504"/>
    <w:rsid w:val="003F26FC"/>
    <w:rsid w:val="00401AED"/>
    <w:rsid w:val="00405008"/>
    <w:rsid w:val="00406D86"/>
    <w:rsid w:val="00413035"/>
    <w:rsid w:val="004147DD"/>
    <w:rsid w:val="0041631D"/>
    <w:rsid w:val="00416DF2"/>
    <w:rsid w:val="0043255B"/>
    <w:rsid w:val="0044022C"/>
    <w:rsid w:val="00443521"/>
    <w:rsid w:val="004477D2"/>
    <w:rsid w:val="00451EE0"/>
    <w:rsid w:val="00467C11"/>
    <w:rsid w:val="004703B0"/>
    <w:rsid w:val="0047134E"/>
    <w:rsid w:val="004763AA"/>
    <w:rsid w:val="00480DAD"/>
    <w:rsid w:val="004A1E76"/>
    <w:rsid w:val="004A4BC7"/>
    <w:rsid w:val="004B172E"/>
    <w:rsid w:val="004B4F58"/>
    <w:rsid w:val="004D2751"/>
    <w:rsid w:val="004E782E"/>
    <w:rsid w:val="004F06F6"/>
    <w:rsid w:val="004F1AE3"/>
    <w:rsid w:val="00500411"/>
    <w:rsid w:val="00504417"/>
    <w:rsid w:val="00505B6C"/>
    <w:rsid w:val="00507222"/>
    <w:rsid w:val="00520DEE"/>
    <w:rsid w:val="00521C2C"/>
    <w:rsid w:val="00523A17"/>
    <w:rsid w:val="00523F52"/>
    <w:rsid w:val="005248A1"/>
    <w:rsid w:val="0052679B"/>
    <w:rsid w:val="00527324"/>
    <w:rsid w:val="005334F6"/>
    <w:rsid w:val="0055118C"/>
    <w:rsid w:val="00552748"/>
    <w:rsid w:val="00560B21"/>
    <w:rsid w:val="00563721"/>
    <w:rsid w:val="00572C8D"/>
    <w:rsid w:val="00574767"/>
    <w:rsid w:val="005877B2"/>
    <w:rsid w:val="00595355"/>
    <w:rsid w:val="00596301"/>
    <w:rsid w:val="005A256D"/>
    <w:rsid w:val="005A3758"/>
    <w:rsid w:val="005C7CA8"/>
    <w:rsid w:val="005D3B15"/>
    <w:rsid w:val="005D7938"/>
    <w:rsid w:val="005E313F"/>
    <w:rsid w:val="005E6545"/>
    <w:rsid w:val="006006B7"/>
    <w:rsid w:val="00602DBB"/>
    <w:rsid w:val="00604383"/>
    <w:rsid w:val="00614A01"/>
    <w:rsid w:val="00617498"/>
    <w:rsid w:val="006362DD"/>
    <w:rsid w:val="00636653"/>
    <w:rsid w:val="00637129"/>
    <w:rsid w:val="00640F7F"/>
    <w:rsid w:val="006478C3"/>
    <w:rsid w:val="00653390"/>
    <w:rsid w:val="00673A0C"/>
    <w:rsid w:val="00673F20"/>
    <w:rsid w:val="00681032"/>
    <w:rsid w:val="00681298"/>
    <w:rsid w:val="00687DE8"/>
    <w:rsid w:val="00690F11"/>
    <w:rsid w:val="006A2A8A"/>
    <w:rsid w:val="006A2C50"/>
    <w:rsid w:val="006B404D"/>
    <w:rsid w:val="006E666C"/>
    <w:rsid w:val="006E73C3"/>
    <w:rsid w:val="006F3E58"/>
    <w:rsid w:val="007078B8"/>
    <w:rsid w:val="0071719A"/>
    <w:rsid w:val="00721FAA"/>
    <w:rsid w:val="00722BA7"/>
    <w:rsid w:val="00727A3B"/>
    <w:rsid w:val="00740991"/>
    <w:rsid w:val="007416F0"/>
    <w:rsid w:val="00746E81"/>
    <w:rsid w:val="00747A74"/>
    <w:rsid w:val="007549C9"/>
    <w:rsid w:val="007626A1"/>
    <w:rsid w:val="00762A82"/>
    <w:rsid w:val="007918A5"/>
    <w:rsid w:val="00791B55"/>
    <w:rsid w:val="0079294D"/>
    <w:rsid w:val="007A3E15"/>
    <w:rsid w:val="007B65F1"/>
    <w:rsid w:val="007B7B5A"/>
    <w:rsid w:val="007C52A9"/>
    <w:rsid w:val="007D1F02"/>
    <w:rsid w:val="007E59F0"/>
    <w:rsid w:val="007F0239"/>
    <w:rsid w:val="008004E0"/>
    <w:rsid w:val="0080098B"/>
    <w:rsid w:val="00805D2D"/>
    <w:rsid w:val="00807ADB"/>
    <w:rsid w:val="00826A19"/>
    <w:rsid w:val="00827273"/>
    <w:rsid w:val="00834F4A"/>
    <w:rsid w:val="00840479"/>
    <w:rsid w:val="0084134F"/>
    <w:rsid w:val="00847683"/>
    <w:rsid w:val="008521AF"/>
    <w:rsid w:val="00854426"/>
    <w:rsid w:val="00854521"/>
    <w:rsid w:val="00856AD0"/>
    <w:rsid w:val="00875AFD"/>
    <w:rsid w:val="008776D5"/>
    <w:rsid w:val="008835F8"/>
    <w:rsid w:val="008953B4"/>
    <w:rsid w:val="008A593A"/>
    <w:rsid w:val="008A7B96"/>
    <w:rsid w:val="008B127A"/>
    <w:rsid w:val="008B1D07"/>
    <w:rsid w:val="008B6CD5"/>
    <w:rsid w:val="008C2566"/>
    <w:rsid w:val="008C3679"/>
    <w:rsid w:val="008D70EB"/>
    <w:rsid w:val="008E2226"/>
    <w:rsid w:val="0090050A"/>
    <w:rsid w:val="0090476B"/>
    <w:rsid w:val="009056AE"/>
    <w:rsid w:val="00913F2A"/>
    <w:rsid w:val="009243BC"/>
    <w:rsid w:val="009320D7"/>
    <w:rsid w:val="00961B63"/>
    <w:rsid w:val="00962EA5"/>
    <w:rsid w:val="009645C8"/>
    <w:rsid w:val="009775F8"/>
    <w:rsid w:val="0098090D"/>
    <w:rsid w:val="00984A72"/>
    <w:rsid w:val="00984FB7"/>
    <w:rsid w:val="00986F88"/>
    <w:rsid w:val="00990607"/>
    <w:rsid w:val="00991F74"/>
    <w:rsid w:val="00997968"/>
    <w:rsid w:val="009A1B62"/>
    <w:rsid w:val="009A5C87"/>
    <w:rsid w:val="009A62ED"/>
    <w:rsid w:val="009B12AC"/>
    <w:rsid w:val="009B1B2B"/>
    <w:rsid w:val="009B3371"/>
    <w:rsid w:val="009B7560"/>
    <w:rsid w:val="009C6D31"/>
    <w:rsid w:val="009F7A4F"/>
    <w:rsid w:val="00A04D9A"/>
    <w:rsid w:val="00A16179"/>
    <w:rsid w:val="00A26611"/>
    <w:rsid w:val="00A26D2A"/>
    <w:rsid w:val="00A4090C"/>
    <w:rsid w:val="00A52268"/>
    <w:rsid w:val="00A53A46"/>
    <w:rsid w:val="00A654D1"/>
    <w:rsid w:val="00A847BF"/>
    <w:rsid w:val="00AA498D"/>
    <w:rsid w:val="00AB6F88"/>
    <w:rsid w:val="00AC2D06"/>
    <w:rsid w:val="00AD085F"/>
    <w:rsid w:val="00AE1A23"/>
    <w:rsid w:val="00AE63A3"/>
    <w:rsid w:val="00AE73BC"/>
    <w:rsid w:val="00AF1A40"/>
    <w:rsid w:val="00B07AF9"/>
    <w:rsid w:val="00B11B01"/>
    <w:rsid w:val="00B3022D"/>
    <w:rsid w:val="00B33ECE"/>
    <w:rsid w:val="00B34DBE"/>
    <w:rsid w:val="00B4015E"/>
    <w:rsid w:val="00B41B4E"/>
    <w:rsid w:val="00B47522"/>
    <w:rsid w:val="00B555A0"/>
    <w:rsid w:val="00B62068"/>
    <w:rsid w:val="00B63088"/>
    <w:rsid w:val="00B64B01"/>
    <w:rsid w:val="00B65BDA"/>
    <w:rsid w:val="00B662D5"/>
    <w:rsid w:val="00B71120"/>
    <w:rsid w:val="00B74DF9"/>
    <w:rsid w:val="00B77078"/>
    <w:rsid w:val="00B93310"/>
    <w:rsid w:val="00B9795F"/>
    <w:rsid w:val="00BA2A8F"/>
    <w:rsid w:val="00BA4326"/>
    <w:rsid w:val="00BA5CF2"/>
    <w:rsid w:val="00BB1D68"/>
    <w:rsid w:val="00BB1FE8"/>
    <w:rsid w:val="00BB43C2"/>
    <w:rsid w:val="00BB54F7"/>
    <w:rsid w:val="00BD6B4C"/>
    <w:rsid w:val="00BD6CBA"/>
    <w:rsid w:val="00BE08D1"/>
    <w:rsid w:val="00BE6204"/>
    <w:rsid w:val="00BF53FB"/>
    <w:rsid w:val="00BF59FB"/>
    <w:rsid w:val="00BF60F5"/>
    <w:rsid w:val="00C41DF7"/>
    <w:rsid w:val="00C62DA0"/>
    <w:rsid w:val="00C62DBB"/>
    <w:rsid w:val="00C63D15"/>
    <w:rsid w:val="00C74FF7"/>
    <w:rsid w:val="00C7759E"/>
    <w:rsid w:val="00C8235C"/>
    <w:rsid w:val="00C844E5"/>
    <w:rsid w:val="00C86286"/>
    <w:rsid w:val="00C9407D"/>
    <w:rsid w:val="00C95201"/>
    <w:rsid w:val="00C97CE8"/>
    <w:rsid w:val="00CA3161"/>
    <w:rsid w:val="00CB3370"/>
    <w:rsid w:val="00CB3A0B"/>
    <w:rsid w:val="00CB79C3"/>
    <w:rsid w:val="00CE3562"/>
    <w:rsid w:val="00CE7DB4"/>
    <w:rsid w:val="00CF0BB2"/>
    <w:rsid w:val="00CF16FF"/>
    <w:rsid w:val="00CF2EE1"/>
    <w:rsid w:val="00D071A9"/>
    <w:rsid w:val="00D13B9C"/>
    <w:rsid w:val="00D17BC4"/>
    <w:rsid w:val="00D22533"/>
    <w:rsid w:val="00D231CF"/>
    <w:rsid w:val="00D24578"/>
    <w:rsid w:val="00D25993"/>
    <w:rsid w:val="00D2620A"/>
    <w:rsid w:val="00D31F09"/>
    <w:rsid w:val="00D34078"/>
    <w:rsid w:val="00D348CE"/>
    <w:rsid w:val="00D550DC"/>
    <w:rsid w:val="00D6116C"/>
    <w:rsid w:val="00D6117A"/>
    <w:rsid w:val="00D661E4"/>
    <w:rsid w:val="00D71C53"/>
    <w:rsid w:val="00D75147"/>
    <w:rsid w:val="00D773F7"/>
    <w:rsid w:val="00D813ED"/>
    <w:rsid w:val="00DA1CD9"/>
    <w:rsid w:val="00DA3CEC"/>
    <w:rsid w:val="00DC08DB"/>
    <w:rsid w:val="00DC4C08"/>
    <w:rsid w:val="00DD1A58"/>
    <w:rsid w:val="00DD39D9"/>
    <w:rsid w:val="00DD7921"/>
    <w:rsid w:val="00DE70C4"/>
    <w:rsid w:val="00DF7917"/>
    <w:rsid w:val="00E00709"/>
    <w:rsid w:val="00E01FC2"/>
    <w:rsid w:val="00E033CE"/>
    <w:rsid w:val="00E21ABE"/>
    <w:rsid w:val="00E339DF"/>
    <w:rsid w:val="00E36466"/>
    <w:rsid w:val="00E45335"/>
    <w:rsid w:val="00E45FC3"/>
    <w:rsid w:val="00E561FC"/>
    <w:rsid w:val="00E60250"/>
    <w:rsid w:val="00E6103A"/>
    <w:rsid w:val="00E63DFC"/>
    <w:rsid w:val="00E67ED5"/>
    <w:rsid w:val="00E76D85"/>
    <w:rsid w:val="00E90736"/>
    <w:rsid w:val="00E96921"/>
    <w:rsid w:val="00EA27BD"/>
    <w:rsid w:val="00EB1579"/>
    <w:rsid w:val="00EB3124"/>
    <w:rsid w:val="00ED0BE2"/>
    <w:rsid w:val="00ED7797"/>
    <w:rsid w:val="00EE14F8"/>
    <w:rsid w:val="00EE3BB7"/>
    <w:rsid w:val="00EE78D1"/>
    <w:rsid w:val="00F01592"/>
    <w:rsid w:val="00F061E1"/>
    <w:rsid w:val="00F1352E"/>
    <w:rsid w:val="00F16508"/>
    <w:rsid w:val="00F33464"/>
    <w:rsid w:val="00F500B8"/>
    <w:rsid w:val="00F540F7"/>
    <w:rsid w:val="00F55436"/>
    <w:rsid w:val="00F60491"/>
    <w:rsid w:val="00F60CEC"/>
    <w:rsid w:val="00F70837"/>
    <w:rsid w:val="00F71E76"/>
    <w:rsid w:val="00F840CD"/>
    <w:rsid w:val="00F86FBC"/>
    <w:rsid w:val="00F8730E"/>
    <w:rsid w:val="00F91C4B"/>
    <w:rsid w:val="00F93A91"/>
    <w:rsid w:val="00F95BAA"/>
    <w:rsid w:val="00FA3DAE"/>
    <w:rsid w:val="00FB1C22"/>
    <w:rsid w:val="00FB51BB"/>
    <w:rsid w:val="00FB7D4A"/>
    <w:rsid w:val="00FC0D78"/>
    <w:rsid w:val="00FC1406"/>
    <w:rsid w:val="00FC2C58"/>
    <w:rsid w:val="00FC678C"/>
    <w:rsid w:val="00FD31A4"/>
    <w:rsid w:val="00FE2EBF"/>
    <w:rsid w:val="00FF421B"/>
    <w:rsid w:val="00FF6FD5"/>
    <w:rsid w:val="00FF7CD5"/>
    <w:rsid w:val="0164EDA0"/>
    <w:rsid w:val="071B91DA"/>
    <w:rsid w:val="08D2DE7E"/>
    <w:rsid w:val="0A45ACE7"/>
    <w:rsid w:val="0A616F7D"/>
    <w:rsid w:val="0ABA7728"/>
    <w:rsid w:val="18BCAC15"/>
    <w:rsid w:val="18E309A7"/>
    <w:rsid w:val="1BF9A755"/>
    <w:rsid w:val="2026EAE1"/>
    <w:rsid w:val="271068EF"/>
    <w:rsid w:val="2C6D79F5"/>
    <w:rsid w:val="2E24F51D"/>
    <w:rsid w:val="336E0CBC"/>
    <w:rsid w:val="3AD07D1A"/>
    <w:rsid w:val="3F09AF81"/>
    <w:rsid w:val="44ADB826"/>
    <w:rsid w:val="486AC11D"/>
    <w:rsid w:val="4A6A8474"/>
    <w:rsid w:val="512546E6"/>
    <w:rsid w:val="52F748CB"/>
    <w:rsid w:val="64A80811"/>
    <w:rsid w:val="6B142D5A"/>
    <w:rsid w:val="6E73F3BB"/>
    <w:rsid w:val="716A4251"/>
    <w:rsid w:val="73052E86"/>
    <w:rsid w:val="7A5321B0"/>
    <w:rsid w:val="7AB89A14"/>
    <w:rsid w:val="7B57FC1B"/>
    <w:rsid w:val="7C1CC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49C0AD"/>
  <w15:chartTrackingRefBased/>
  <w15:docId w15:val="{60B07C3D-39DA-4EE2-8CB8-9DFB79766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3A0C"/>
    <w:pPr>
      <w:widowControl w:val="0"/>
      <w:spacing w:after="220" w:line="264" w:lineRule="auto"/>
    </w:pPr>
    <w:rPr>
      <w:rFonts w:ascii="Palatino Linotype" w:hAnsi="Palatino Linotype"/>
      <w:kern w:val="0"/>
      <w:sz w:val="22"/>
      <w:szCs w:val="22"/>
      <w14:ligatures w14:val="none"/>
    </w:rPr>
  </w:style>
  <w:style w:type="paragraph" w:styleId="Heading1">
    <w:name w:val="heading 1"/>
    <w:basedOn w:val="TOCHeading"/>
    <w:next w:val="Normal"/>
    <w:link w:val="Heading1Char"/>
    <w:uiPriority w:val="9"/>
    <w:qFormat/>
    <w:rsid w:val="00746E81"/>
    <w:pPr>
      <w:spacing w:after="0"/>
      <w:ind w:left="0"/>
      <w:outlineLvl w:val="0"/>
    </w:pPr>
    <w:rPr>
      <w:rFonts w:ascii="Century Gothic" w:hAnsi="Century Gothic"/>
      <w:b/>
      <w:bCs/>
      <w:noProof/>
      <w:color w:val="FFFFFF" w:themeColor="background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73A0C"/>
    <w:pPr>
      <w:keepNext/>
      <w:keepLines/>
      <w:spacing w:before="280" w:after="120"/>
      <w:outlineLvl w:val="1"/>
    </w:pPr>
    <w:rPr>
      <w:rFonts w:ascii="Century Gothic" w:eastAsiaTheme="majorEastAsia" w:hAnsi="Century Gothic" w:cstheme="majorBidi"/>
      <w:b/>
      <w:color w:val="44923E"/>
      <w:spacing w:val="16"/>
      <w:sz w:val="3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673A0C"/>
    <w:pPr>
      <w:keepNext/>
      <w:keepLines/>
      <w:spacing w:before="280" w:after="120"/>
      <w:outlineLvl w:val="2"/>
    </w:pPr>
    <w:rPr>
      <w:rFonts w:ascii="Century Gothic" w:eastAsiaTheme="majorEastAsia" w:hAnsi="Century Gothic" w:cstheme="majorBidi"/>
      <w:b/>
      <w:color w:val="44923E"/>
      <w:spacing w:val="16"/>
      <w:sz w:val="30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13035"/>
    <w:pPr>
      <w:outlineLvl w:val="3"/>
    </w:pPr>
    <w:rPr>
      <w:rFonts w:ascii="Century Gothic" w:hAnsi="Century Gothic"/>
      <w:b/>
      <w:noProof/>
      <w:color w:val="000000" w:themeColor="text1"/>
      <w:spacing w:val="16"/>
      <w:sz w:val="26"/>
    </w:rPr>
  </w:style>
  <w:style w:type="paragraph" w:styleId="Heading5">
    <w:name w:val="heading 5"/>
    <w:basedOn w:val="Heading3"/>
    <w:next w:val="Normal"/>
    <w:link w:val="Heading5Char"/>
    <w:uiPriority w:val="9"/>
    <w:unhideWhenUsed/>
    <w:qFormat/>
    <w:rsid w:val="00B62068"/>
    <w:pPr>
      <w:outlineLvl w:val="4"/>
    </w:pPr>
    <w:rPr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C74F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F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74F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74F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C74FF7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9"/>
    <w:rsid w:val="00C74FF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673A0C"/>
    <w:rPr>
      <w:rFonts w:ascii="Century Gothic" w:eastAsiaTheme="majorEastAsia" w:hAnsi="Century Gothic" w:cstheme="majorBidi"/>
      <w:b/>
      <w:color w:val="44923E"/>
      <w:spacing w:val="16"/>
      <w:kern w:val="0"/>
      <w:sz w:val="36"/>
      <w:szCs w:val="26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rsid w:val="00673A0C"/>
    <w:rPr>
      <w:rFonts w:ascii="Century Gothic" w:eastAsiaTheme="majorEastAsia" w:hAnsi="Century Gothic" w:cstheme="majorBidi"/>
      <w:b/>
      <w:color w:val="44923E"/>
      <w:spacing w:val="16"/>
      <w:kern w:val="0"/>
      <w:sz w:val="30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413035"/>
    <w:rPr>
      <w:rFonts w:ascii="Century Gothic" w:hAnsi="Century Gothic"/>
      <w:b/>
      <w:noProof/>
      <w:color w:val="000000" w:themeColor="text1"/>
      <w:spacing w:val="16"/>
      <w:kern w:val="0"/>
      <w:sz w:val="26"/>
      <w:szCs w:val="22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rsid w:val="00B62068"/>
    <w:rPr>
      <w:rFonts w:ascii="Century Gothic" w:eastAsiaTheme="majorEastAsia" w:hAnsi="Century Gothic" w:cstheme="majorBidi"/>
      <w:b/>
      <w:color w:val="44923E"/>
      <w:spacing w:val="16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rsid w:val="00C74FF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FF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74FF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74FF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F1AE3"/>
    <w:pPr>
      <w:shd w:val="clear" w:color="auto" w:fill="44923E"/>
      <w:spacing w:after="0" w:line="240" w:lineRule="auto"/>
      <w:contextualSpacing/>
    </w:pPr>
    <w:rPr>
      <w:rFonts w:ascii="Century Gothic" w:eastAsiaTheme="majorEastAsia" w:hAnsi="Century Gothic" w:cstheme="majorBidi"/>
      <w:b/>
      <w:color w:val="FFFFFF" w:themeColor="background1"/>
      <w:spacing w:val="6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4F1AE3"/>
    <w:rPr>
      <w:rFonts w:ascii="Century Gothic" w:eastAsiaTheme="majorEastAsia" w:hAnsi="Century Gothic" w:cstheme="majorBidi"/>
      <w:b/>
      <w:color w:val="FFFFFF" w:themeColor="background1"/>
      <w:spacing w:val="6"/>
      <w:kern w:val="28"/>
      <w:sz w:val="52"/>
      <w:szCs w:val="52"/>
      <w:shd w:val="clear" w:color="auto" w:fill="44923E"/>
      <w14:ligatures w14:val="none"/>
    </w:rPr>
  </w:style>
  <w:style w:type="paragraph" w:styleId="Subtitle">
    <w:name w:val="Subtitle"/>
    <w:basedOn w:val="Normal"/>
    <w:next w:val="Normal"/>
    <w:link w:val="SubtitleChar"/>
    <w:uiPriority w:val="11"/>
    <w:qFormat/>
    <w:rsid w:val="00673A0C"/>
    <w:pPr>
      <w:numPr>
        <w:ilvl w:val="1"/>
      </w:numPr>
      <w:shd w:val="clear" w:color="auto" w:fill="44923E"/>
      <w:autoSpaceDE w:val="0"/>
      <w:autoSpaceDN w:val="0"/>
      <w:spacing w:line="240" w:lineRule="auto"/>
    </w:pPr>
    <w:rPr>
      <w:rFonts w:eastAsiaTheme="minorEastAsia" w:cs="IBM Plex Serif"/>
      <w:i/>
      <w:color w:val="FFFFFF" w:themeColor="background1"/>
      <w:spacing w:val="16"/>
      <w:sz w:val="32"/>
    </w:rPr>
  </w:style>
  <w:style w:type="character" w:customStyle="1" w:styleId="SubtitleChar">
    <w:name w:val="Subtitle Char"/>
    <w:basedOn w:val="DefaultParagraphFont"/>
    <w:link w:val="Subtitle"/>
    <w:uiPriority w:val="11"/>
    <w:rsid w:val="00673A0C"/>
    <w:rPr>
      <w:rFonts w:ascii="Palatino Linotype" w:eastAsiaTheme="minorEastAsia" w:hAnsi="Palatino Linotype" w:cs="IBM Plex Serif"/>
      <w:i/>
      <w:color w:val="FFFFFF" w:themeColor="background1"/>
      <w:spacing w:val="16"/>
      <w:kern w:val="0"/>
      <w:sz w:val="32"/>
      <w:szCs w:val="22"/>
      <w:shd w:val="clear" w:color="auto" w:fill="44923E"/>
      <w14:ligatures w14:val="none"/>
    </w:rPr>
  </w:style>
  <w:style w:type="paragraph" w:styleId="Quote">
    <w:name w:val="Quote"/>
    <w:basedOn w:val="Normal"/>
    <w:next w:val="Normal"/>
    <w:link w:val="QuoteChar"/>
    <w:uiPriority w:val="29"/>
    <w:qFormat/>
    <w:rsid w:val="00673A0C"/>
    <w:pPr>
      <w:spacing w:before="200"/>
      <w:ind w:left="864" w:right="864"/>
      <w:jc w:val="center"/>
    </w:pPr>
    <w:rPr>
      <w:i/>
      <w:iCs/>
      <w:color w:val="404040" w:themeColor="text1" w:themeTint="BF"/>
      <w:spacing w:val="10"/>
      <w:sz w:val="26"/>
    </w:rPr>
  </w:style>
  <w:style w:type="character" w:customStyle="1" w:styleId="QuoteChar">
    <w:name w:val="Quote Char"/>
    <w:basedOn w:val="DefaultParagraphFont"/>
    <w:link w:val="Quote"/>
    <w:uiPriority w:val="29"/>
    <w:rsid w:val="00673A0C"/>
    <w:rPr>
      <w:rFonts w:ascii="Palatino Linotype" w:hAnsi="Palatino Linotype"/>
      <w:i/>
      <w:iCs/>
      <w:color w:val="404040" w:themeColor="text1" w:themeTint="BF"/>
      <w:spacing w:val="10"/>
      <w:kern w:val="0"/>
      <w:sz w:val="26"/>
      <w:szCs w:val="22"/>
      <w14:ligatures w14:val="none"/>
    </w:rPr>
  </w:style>
  <w:style w:type="character" w:styleId="IntenseEmphasis">
    <w:name w:val="Intense Emphasis"/>
    <w:basedOn w:val="DefaultParagraphFont"/>
    <w:uiPriority w:val="21"/>
    <w:qFormat/>
    <w:rsid w:val="00C74FF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74FF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74FF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74FF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324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1">
    <w:name w:val="Grid Table 5 Dark Accent 1"/>
    <w:basedOn w:val="TableNormal"/>
    <w:uiPriority w:val="50"/>
    <w:rsid w:val="008776D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character" w:styleId="Hyperlink">
    <w:name w:val="Hyperlink"/>
    <w:basedOn w:val="DefaultParagraphFont"/>
    <w:uiPriority w:val="99"/>
    <w:unhideWhenUsed/>
    <w:rsid w:val="00136D6B"/>
    <w:rPr>
      <w:color w:val="467886" w:themeColor="hyperlink"/>
      <w:u w:val="single"/>
    </w:rPr>
  </w:style>
  <w:style w:type="paragraph" w:styleId="TOC1">
    <w:name w:val="toc 1"/>
    <w:basedOn w:val="Heading4"/>
    <w:next w:val="Normal"/>
    <w:autoRedefine/>
    <w:uiPriority w:val="39"/>
    <w:unhideWhenUsed/>
    <w:rsid w:val="004F1AE3"/>
    <w:pPr>
      <w:tabs>
        <w:tab w:val="right" w:leader="dot" w:pos="10790"/>
      </w:tabs>
      <w:autoSpaceDE w:val="0"/>
      <w:autoSpaceDN w:val="0"/>
      <w:spacing w:before="180" w:after="100"/>
    </w:pPr>
    <w:rPr>
      <w:bCs/>
      <w:iCs/>
      <w:lang w:val="fr-FR"/>
    </w:rPr>
  </w:style>
  <w:style w:type="paragraph" w:styleId="TOC2">
    <w:name w:val="toc 2"/>
    <w:basedOn w:val="Heading5"/>
    <w:next w:val="Normal"/>
    <w:autoRedefine/>
    <w:uiPriority w:val="39"/>
    <w:unhideWhenUsed/>
    <w:rsid w:val="00807ADB"/>
    <w:pPr>
      <w:spacing w:before="180" w:after="100"/>
      <w:ind w:left="220"/>
    </w:pPr>
    <w:rPr>
      <w:bCs/>
      <w:noProof/>
      <w:color w:val="000000" w:themeColor="text1"/>
      <w:spacing w:val="14"/>
      <w:sz w:val="22"/>
      <w:szCs w:val="22"/>
    </w:rPr>
  </w:style>
  <w:style w:type="paragraph" w:styleId="TOC3">
    <w:name w:val="toc 3"/>
    <w:basedOn w:val="Heading6"/>
    <w:next w:val="Normal"/>
    <w:autoRedefine/>
    <w:uiPriority w:val="39"/>
    <w:unhideWhenUsed/>
    <w:rsid w:val="00136D6B"/>
    <w:pPr>
      <w:spacing w:before="180" w:after="100"/>
      <w:ind w:left="440"/>
    </w:pPr>
    <w:rPr>
      <w:rFonts w:ascii="Century Gothic" w:hAnsi="Century Gothic"/>
      <w:b/>
      <w:i w:val="0"/>
      <w:iCs w:val="0"/>
      <w:color w:val="000000" w:themeColor="text1"/>
      <w:spacing w:val="12"/>
      <w:sz w:val="18"/>
    </w:rPr>
  </w:style>
  <w:style w:type="paragraph" w:styleId="Footer">
    <w:name w:val="footer"/>
    <w:basedOn w:val="Normal"/>
    <w:link w:val="FooterChar"/>
    <w:uiPriority w:val="99"/>
    <w:unhideWhenUsed/>
    <w:rsid w:val="00136D6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36D6B"/>
    <w:rPr>
      <w:rFonts w:ascii="Palatino Linotype" w:hAnsi="Palatino Linotype"/>
      <w:kern w:val="0"/>
      <w:sz w:val="22"/>
      <w:szCs w:val="22"/>
      <w14:ligatures w14:val="none"/>
    </w:rPr>
  </w:style>
  <w:style w:type="paragraph" w:styleId="TOCHeading">
    <w:name w:val="TOC Heading"/>
    <w:basedOn w:val="ListParagraph"/>
    <w:next w:val="Normal"/>
    <w:uiPriority w:val="39"/>
    <w:unhideWhenUsed/>
    <w:qFormat/>
    <w:rsid w:val="00AA498D"/>
  </w:style>
  <w:style w:type="table" w:customStyle="1" w:styleId="GridTable4-Accent11">
    <w:name w:val="Grid Table 4 - Accent 11"/>
    <w:basedOn w:val="TableNormal"/>
    <w:next w:val="GridTable4-Accent1"/>
    <w:uiPriority w:val="49"/>
    <w:rsid w:val="00136D6B"/>
    <w:pPr>
      <w:spacing w:after="0" w:line="240" w:lineRule="auto"/>
    </w:pPr>
    <w:rPr>
      <w:kern w:val="0"/>
      <w:lang w:val="es-MX"/>
      <w14:ligatures w14:val="none"/>
    </w:rPr>
    <w:tblPr>
      <w:tblStyleRowBandSize w:val="1"/>
      <w:tblStyleColBandSize w:val="1"/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op w:val="single" w:sz="4" w:space="0" w:color="498849"/>
          <w:left w:val="single" w:sz="4" w:space="0" w:color="498849"/>
          <w:bottom w:val="single" w:sz="4" w:space="0" w:color="498849"/>
          <w:right w:val="single" w:sz="4" w:space="0" w:color="498849"/>
          <w:insideH w:val="nil"/>
          <w:insideV w:val="nil"/>
        </w:tcBorders>
        <w:shd w:val="clear" w:color="auto" w:fill="498849"/>
      </w:tcPr>
    </w:tblStylePr>
    <w:tblStylePr w:type="lastRow">
      <w:rPr>
        <w:b/>
        <w:bCs/>
      </w:rPr>
      <w:tblPr/>
      <w:tcPr>
        <w:tcBorders>
          <w:top w:val="double" w:sz="4" w:space="0" w:color="49884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AD7"/>
      </w:tcPr>
    </w:tblStylePr>
    <w:tblStylePr w:type="band1Horz">
      <w:tblPr/>
      <w:tcPr>
        <w:shd w:val="clear" w:color="auto" w:fill="D7EAD7"/>
      </w:tcPr>
    </w:tblStylePr>
  </w:style>
  <w:style w:type="paragraph" w:customStyle="1" w:styleId="Sidebar">
    <w:name w:val="Sidebar"/>
    <w:basedOn w:val="Normal"/>
    <w:qFormat/>
    <w:rsid w:val="00413035"/>
    <w:pPr>
      <w:spacing w:after="0"/>
    </w:pPr>
    <w:rPr>
      <w:iCs/>
      <w:color w:val="FFFFFF" w:themeColor="background1"/>
      <w:spacing w:val="16"/>
    </w:rPr>
  </w:style>
  <w:style w:type="table" w:styleId="GridTable4-Accent1">
    <w:name w:val="Grid Table 4 Accent 1"/>
    <w:basedOn w:val="TableNormal"/>
    <w:uiPriority w:val="49"/>
    <w:rsid w:val="00136D6B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4F1AE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1AE3"/>
    <w:rPr>
      <w:rFonts w:ascii="Palatino Linotype" w:hAnsi="Palatino Linotype"/>
      <w:kern w:val="0"/>
      <w:sz w:val="22"/>
      <w:szCs w:val="22"/>
      <w14:ligatures w14:val="none"/>
    </w:rPr>
  </w:style>
  <w:style w:type="table" w:styleId="GridTable4-Accent6">
    <w:name w:val="Grid Table 4 Accent 6"/>
    <w:basedOn w:val="TableNormal"/>
    <w:uiPriority w:val="49"/>
    <w:rsid w:val="009056AE"/>
    <w:pPr>
      <w:spacing w:after="0" w:line="240" w:lineRule="auto"/>
    </w:pPr>
    <w:tblPr>
      <w:tblStyleRowBandSize w:val="1"/>
      <w:tblStyleColBandSize w:val="1"/>
      <w:tblBorders>
        <w:top w:val="single" w:sz="4" w:space="0" w:color="8DD873" w:themeColor="accent6" w:themeTint="99"/>
        <w:left w:val="single" w:sz="4" w:space="0" w:color="8DD873" w:themeColor="accent6" w:themeTint="99"/>
        <w:bottom w:val="single" w:sz="4" w:space="0" w:color="8DD873" w:themeColor="accent6" w:themeTint="99"/>
        <w:right w:val="single" w:sz="4" w:space="0" w:color="8DD873" w:themeColor="accent6" w:themeTint="99"/>
        <w:insideH w:val="single" w:sz="4" w:space="0" w:color="8DD873" w:themeColor="accent6" w:themeTint="99"/>
        <w:insideV w:val="single" w:sz="4" w:space="0" w:color="8DD873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EA72E" w:themeColor="accent6"/>
          <w:left w:val="single" w:sz="4" w:space="0" w:color="4EA72E" w:themeColor="accent6"/>
          <w:bottom w:val="single" w:sz="4" w:space="0" w:color="4EA72E" w:themeColor="accent6"/>
          <w:right w:val="single" w:sz="4" w:space="0" w:color="4EA72E" w:themeColor="accent6"/>
          <w:insideH w:val="nil"/>
          <w:insideV w:val="nil"/>
        </w:tcBorders>
        <w:shd w:val="clear" w:color="auto" w:fill="4EA72E" w:themeFill="accent6"/>
      </w:tcPr>
    </w:tblStylePr>
    <w:tblStylePr w:type="lastRow">
      <w:rPr>
        <w:b/>
        <w:bCs/>
      </w:rPr>
      <w:tblPr/>
      <w:tcPr>
        <w:tcBorders>
          <w:top w:val="double" w:sz="4" w:space="0" w:color="4EA72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F2D0" w:themeFill="accent6" w:themeFillTint="33"/>
      </w:tcPr>
    </w:tblStylePr>
    <w:tblStylePr w:type="band1Horz">
      <w:tblPr/>
      <w:tcPr>
        <w:shd w:val="clear" w:color="auto" w:fill="D9F2D0" w:themeFill="accent6" w:themeFillTint="33"/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746E81"/>
    <w:rPr>
      <w:rFonts w:ascii="Century Gothic" w:hAnsi="Century Gothic"/>
      <w:b/>
      <w:bCs/>
      <w:noProof/>
      <w:color w:val="FFFFFF" w:themeColor="background1"/>
      <w:kern w:val="0"/>
      <w:sz w:val="36"/>
      <w:szCs w:val="36"/>
      <w14:ligatures w14:val="none"/>
    </w:rPr>
  </w:style>
  <w:style w:type="paragraph" w:styleId="CommentText">
    <w:name w:val="annotation text"/>
    <w:basedOn w:val="Normal"/>
    <w:link w:val="CommentTextChar"/>
    <w:uiPriority w:val="99"/>
    <w:unhideWhenUsed/>
    <w:rsid w:val="0084047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840479"/>
    <w:rPr>
      <w:rFonts w:ascii="Palatino Linotype" w:hAnsi="Palatino Linotype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84047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62E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62EA5"/>
    <w:rPr>
      <w:rFonts w:ascii="Palatino Linotype" w:hAnsi="Palatino Linotype"/>
      <w:b/>
      <w:bCs/>
      <w:kern w:val="0"/>
      <w:sz w:val="20"/>
      <w:szCs w:val="20"/>
      <w14:ligatures w14:val="none"/>
    </w:rPr>
  </w:style>
  <w:style w:type="character" w:styleId="Mention">
    <w:name w:val="Mention"/>
    <w:basedOn w:val="DefaultParagraphFont"/>
    <w:uiPriority w:val="99"/>
    <w:unhideWhenUsed/>
    <w:rsid w:val="002745D2"/>
    <w:rPr>
      <w:color w:val="2B579A"/>
      <w:shd w:val="clear" w:color="auto" w:fill="E1DFDD"/>
    </w:rPr>
  </w:style>
  <w:style w:type="paragraph" w:styleId="Revision">
    <w:name w:val="Revision"/>
    <w:hidden/>
    <w:uiPriority w:val="99"/>
    <w:semiHidden/>
    <w:rsid w:val="007A3E15"/>
    <w:pPr>
      <w:spacing w:after="0" w:line="240" w:lineRule="auto"/>
    </w:pPr>
    <w:rPr>
      <w:rFonts w:ascii="Palatino Linotype" w:hAnsi="Palatino Linotype"/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4376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3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9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52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9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9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63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2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microsoft.com/office/2018/08/relationships/commentsExtensible" Target="commentsExtensible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1/relationships/commentsExtended" Target="commentsExtended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comments" Target="comments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eview xmlns="26c158bc-f287-4785-864b-c4ec10241b18" xsi:nil="true"/>
    <lcf76f155ced4ddcb4097134ff3c332f xmlns="26c158bc-f287-4785-864b-c4ec10241b18">
      <Terms xmlns="http://schemas.microsoft.com/office/infopath/2007/PartnerControls"/>
    </lcf76f155ced4ddcb4097134ff3c332f>
    <TaxCatchAll xmlns="88fbdaba-4e5c-4c98-8393-28640a43abc9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ADCDEB523DC643BBFF3A577C188305" ma:contentTypeVersion="21" ma:contentTypeDescription="Create a new document." ma:contentTypeScope="" ma:versionID="3f956e28525671737c4ad4e26dcc5927">
  <xsd:schema xmlns:xsd="http://www.w3.org/2001/XMLSchema" xmlns:xs="http://www.w3.org/2001/XMLSchema" xmlns:p="http://schemas.microsoft.com/office/2006/metadata/properties" xmlns:ns2="26c158bc-f287-4785-864b-c4ec10241b18" xmlns:ns3="88fbdaba-4e5c-4c98-8393-28640a43abc9" targetNamespace="http://schemas.microsoft.com/office/2006/metadata/properties" ma:root="true" ma:fieldsID="803180a2c7069ed0ef4e0aa750912a93" ns2:_="" ns3:_="">
    <xsd:import namespace="26c158bc-f287-4785-864b-c4ec10241b18"/>
    <xsd:import namespace="88fbdaba-4e5c-4c98-8393-28640a43ab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Preview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c158bc-f287-4785-864b-c4ec10241b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hidden="true" ma:internalName="MediaServiceAutoTags" ma:readOnly="true">
      <xsd:simpleType>
        <xsd:restriction base="dms:Text"/>
      </xsd:simpleType>
    </xsd:element>
    <xsd:element name="MediaServiceOCR" ma:index="14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hidden="true" ma:internalName="MediaServiceLocation" ma:readOnly="true">
      <xsd:simpleType>
        <xsd:restriction base="dms:Text"/>
      </xsd:simpleType>
    </xsd:element>
    <xsd:element name="Preview" ma:index="18" nillable="true" ma:displayName="Preview" ma:format="Thumbnail" ma:hidden="true" ma:internalName="Preview" ma:readOnly="false">
      <xsd:simpleType>
        <xsd:restriction base="dms:Unknown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e89c04cd-8081-4ec5-9e56-c7e7a6f527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fbdaba-4e5c-4c98-8393-28640a43abc9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4" nillable="true" ma:displayName="Taxonomy Catch All Column" ma:hidden="true" ma:list="{9b55296b-82c5-4f41-a1d9-4e832d2edd43}" ma:internalName="TaxCatchAll" ma:showField="CatchAllData" ma:web="88fbdaba-4e5c-4c98-8393-28640a43ab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2E1DB7C-237B-46E8-B193-ED1C8A5830F9}">
  <ds:schemaRefs>
    <ds:schemaRef ds:uri="http://schemas.microsoft.com/office/2006/metadata/properties"/>
    <ds:schemaRef ds:uri="http://schemas.microsoft.com/office/infopath/2007/PartnerControls"/>
    <ds:schemaRef ds:uri="26c158bc-f287-4785-864b-c4ec10241b18"/>
    <ds:schemaRef ds:uri="88fbdaba-4e5c-4c98-8393-28640a43abc9"/>
  </ds:schemaRefs>
</ds:datastoreItem>
</file>

<file path=customXml/itemProps2.xml><?xml version="1.0" encoding="utf-8"?>
<ds:datastoreItem xmlns:ds="http://schemas.openxmlformats.org/officeDocument/2006/customXml" ds:itemID="{3CCE0979-A520-4D57-A94C-49C58A6B27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E9919AB-272D-4E5C-B5BF-30670A42B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6c158bc-f287-4785-864b-c4ec10241b18"/>
    <ds:schemaRef ds:uri="88fbdaba-4e5c-4c98-8393-28640a43ab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0F04A80-27EA-4DC5-BE76-8736DD446E9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531</Words>
  <Characters>3028</Characters>
  <Application>Microsoft Office Word</Application>
  <DocSecurity>0</DocSecurity>
  <Lines>25</Lines>
  <Paragraphs>7</Paragraphs>
  <ScaleCrop>false</ScaleCrop>
  <Company/>
  <LinksUpToDate>false</LinksUpToDate>
  <CharactersWithSpaces>3552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Joy Ellsworth</dc:creator>
  <cp:keywords/>
  <dc:description/>
  <cp:lastModifiedBy>Layne Stracener</cp:lastModifiedBy>
  <cp:revision>79</cp:revision>
  <dcterms:created xsi:type="dcterms:W3CDTF">2024-11-06T22:31:00Z</dcterms:created>
  <dcterms:modified xsi:type="dcterms:W3CDTF">2024-11-13T19:24:00Z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0x010100D0ADCDEB523DC643BBFF3A577C188305</vt:lpwstr>
  </property>
  <property fmtid="{D5CDD505-2E9C-101B-9397-08002B2CF9AE}" pid="3" name="MediaServiceImageTags">
    <vt:lpwstr/>
  </property>
</Properties>
</file>